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7BA40" w14:textId="4A6D66C0" w:rsidR="00231437" w:rsidRPr="0029372F" w:rsidRDefault="00BC2D8A" w:rsidP="005361FB">
      <w:pPr>
        <w:spacing w:before="240" w:after="240"/>
        <w:jc w:val="center"/>
        <w:rPr>
          <w:rFonts w:ascii="Gotham Pro" w:hAnsi="Gotham Pro" w:cs="Gotham Pro"/>
          <w:b/>
          <w:bCs/>
          <w:sz w:val="44"/>
          <w:szCs w:val="44"/>
        </w:rPr>
      </w:pPr>
      <w:r w:rsidRPr="0029372F">
        <w:rPr>
          <w:rFonts w:ascii="Gotham Pro" w:hAnsi="Gotham Pro" w:cs="Gotham Pro"/>
          <w:b/>
          <w:bCs/>
          <w:sz w:val="44"/>
          <w:szCs w:val="44"/>
        </w:rPr>
        <w:t>БЮЛЕТЕНЬ</w:t>
      </w:r>
    </w:p>
    <w:p w14:paraId="61BEF789" w14:textId="3E06D14E" w:rsidR="00BC2D8A" w:rsidRPr="0029372F" w:rsidRDefault="00BC2D8A" w:rsidP="00BC2D8A">
      <w:pPr>
        <w:spacing w:line="360" w:lineRule="auto"/>
        <w:jc w:val="center"/>
        <w:rPr>
          <w:rFonts w:ascii="Gotham Pro" w:eastAsiaTheme="minorHAnsi" w:hAnsi="Gotham Pro" w:cs="Gotham Pro"/>
          <w:bCs/>
          <w:szCs w:val="24"/>
          <w:lang w:eastAsia="en-US"/>
        </w:rPr>
      </w:pPr>
      <w:r w:rsidRPr="0029372F">
        <w:rPr>
          <w:rFonts w:ascii="Gotham Pro" w:eastAsiaTheme="minorHAnsi" w:hAnsi="Gotham Pro" w:cs="Gotham Pro"/>
          <w:bCs/>
          <w:szCs w:val="24"/>
          <w:lang w:eastAsia="en-US"/>
        </w:rPr>
        <w:t>для голосування</w:t>
      </w:r>
      <w:r w:rsidR="00927263" w:rsidRPr="0029372F">
        <w:rPr>
          <w:rFonts w:ascii="Gotham Pro" w:eastAsiaTheme="minorHAnsi" w:hAnsi="Gotham Pro" w:cs="Gotham Pro"/>
          <w:bCs/>
          <w:szCs w:val="24"/>
          <w:lang w:eastAsia="en-US"/>
        </w:rPr>
        <w:t xml:space="preserve"> (крім бюлетеня для кумулятивного голосування)</w:t>
      </w:r>
      <w:r w:rsidRPr="0029372F">
        <w:rPr>
          <w:rFonts w:ascii="Gotham Pro" w:eastAsiaTheme="minorHAnsi" w:hAnsi="Gotham Pro" w:cs="Gotham Pro"/>
          <w:bCs/>
          <w:szCs w:val="24"/>
          <w:lang w:eastAsia="en-US"/>
        </w:rPr>
        <w:t xml:space="preserve"> на дистанційних річних Загальних зборах акціонерів</w:t>
      </w:r>
    </w:p>
    <w:p w14:paraId="0F97E012" w14:textId="58896FF9" w:rsidR="00BC2D8A" w:rsidRPr="0029372F" w:rsidRDefault="00BC2D8A" w:rsidP="008B046C">
      <w:pPr>
        <w:pStyle w:val="Body"/>
        <w:numPr>
          <w:ilvl w:val="0"/>
          <w:numId w:val="2"/>
        </w:numPr>
        <w:spacing w:before="0" w:after="0" w:line="240" w:lineRule="auto"/>
        <w:jc w:val="center"/>
        <w:rPr>
          <w:rFonts w:ascii="Gotham Pro" w:hAnsi="Gotham Pro" w:cs="Gotham Pro"/>
          <w:b/>
          <w:sz w:val="42"/>
          <w:szCs w:val="42"/>
          <w:lang w:val="uk-UA"/>
        </w:rPr>
      </w:pPr>
      <w:bookmarkStart w:id="0" w:name="_Hlk499233860"/>
      <w:r w:rsidRPr="0029372F">
        <w:rPr>
          <w:rFonts w:ascii="Gotham Pro" w:hAnsi="Gotham Pro" w:cs="Gotham Pro"/>
          <w:b/>
          <w:sz w:val="42"/>
          <w:szCs w:val="42"/>
          <w:lang w:val="uk-UA"/>
        </w:rPr>
        <w:t>П</w:t>
      </w:r>
      <w:r w:rsidR="007011AF" w:rsidRPr="0029372F">
        <w:rPr>
          <w:rFonts w:ascii="Gotham Pro" w:hAnsi="Gotham Pro" w:cs="Gotham Pro"/>
          <w:b/>
          <w:sz w:val="42"/>
          <w:szCs w:val="42"/>
          <w:lang w:val="uk-UA"/>
        </w:rPr>
        <w:t>РИВАТНОГО</w:t>
      </w:r>
      <w:r w:rsidRPr="0029372F">
        <w:rPr>
          <w:rFonts w:ascii="Gotham Pro" w:hAnsi="Gotham Pro" w:cs="Gotham Pro"/>
          <w:b/>
          <w:sz w:val="42"/>
          <w:szCs w:val="42"/>
          <w:lang w:val="uk-UA"/>
        </w:rPr>
        <w:t xml:space="preserve"> АКЦІОНЕРНОГО ТОВАРИСТВА</w:t>
      </w:r>
      <w:r w:rsidR="00927263" w:rsidRPr="0029372F">
        <w:rPr>
          <w:rFonts w:ascii="Gotham Pro" w:hAnsi="Gotham Pro" w:cs="Gotham Pro"/>
          <w:b/>
          <w:sz w:val="42"/>
          <w:szCs w:val="42"/>
          <w:lang w:val="uk-UA"/>
        </w:rPr>
        <w:t xml:space="preserve"> </w:t>
      </w:r>
      <w:r w:rsidR="006F12EF" w:rsidRPr="0029372F">
        <w:rPr>
          <w:rFonts w:ascii="Gotham Pro" w:hAnsi="Gotham Pro" w:cs="Gotham Pro"/>
          <w:b/>
          <w:sz w:val="42"/>
          <w:szCs w:val="42"/>
          <w:lang w:val="uk-UA"/>
        </w:rPr>
        <w:t>"</w:t>
      </w:r>
      <w:r w:rsidR="00EA778B" w:rsidRPr="0029372F">
        <w:rPr>
          <w:rFonts w:ascii="Gotham Pro" w:hAnsi="Gotham Pro" w:cs="Gotham Pro"/>
          <w:b/>
          <w:sz w:val="42"/>
          <w:szCs w:val="42"/>
          <w:lang w:val="uk-UA"/>
        </w:rPr>
        <w:t>АСКОЛЬД</w:t>
      </w:r>
      <w:r w:rsidR="006F12EF" w:rsidRPr="0029372F">
        <w:rPr>
          <w:rFonts w:ascii="Gotham Pro" w:hAnsi="Gotham Pro" w:cs="Gotham Pro"/>
          <w:b/>
          <w:sz w:val="42"/>
          <w:szCs w:val="42"/>
          <w:lang w:val="uk-UA"/>
        </w:rPr>
        <w:t>"</w:t>
      </w:r>
    </w:p>
    <w:p w14:paraId="1243283A" w14:textId="4134F5A5" w:rsidR="002764EB" w:rsidRPr="0029372F" w:rsidRDefault="00BC2D8A" w:rsidP="00BC2D8A">
      <w:pPr>
        <w:pStyle w:val="Body"/>
        <w:numPr>
          <w:ilvl w:val="0"/>
          <w:numId w:val="2"/>
        </w:numPr>
        <w:spacing w:before="0" w:after="0" w:line="360" w:lineRule="auto"/>
        <w:jc w:val="center"/>
        <w:rPr>
          <w:rFonts w:ascii="Gotham Pro" w:hAnsi="Gotham Pro" w:cs="Gotham Pro"/>
          <w:bCs/>
          <w:szCs w:val="20"/>
          <w:lang w:val="uk-UA"/>
        </w:rPr>
      </w:pPr>
      <w:r w:rsidRPr="0029372F">
        <w:rPr>
          <w:rFonts w:ascii="Gotham Pro" w:hAnsi="Gotham Pro" w:cs="Gotham Pro"/>
          <w:bCs/>
          <w:szCs w:val="20"/>
          <w:lang w:val="uk-UA"/>
        </w:rPr>
        <w:t xml:space="preserve">(ідентифікаційний код юридичної особи: </w:t>
      </w:r>
      <w:bookmarkEnd w:id="0"/>
      <w:r w:rsidR="00583512" w:rsidRPr="0029372F">
        <w:rPr>
          <w:rFonts w:ascii="Gotham Pro" w:hAnsi="Gotham Pro" w:cs="Gotham Pro"/>
          <w:bCs/>
          <w:szCs w:val="20"/>
          <w:lang w:val="uk-UA"/>
        </w:rPr>
        <w:t>14316089</w:t>
      </w:r>
      <w:r w:rsidRPr="0029372F">
        <w:rPr>
          <w:rFonts w:ascii="Gotham Pro" w:hAnsi="Gotham Pro" w:cs="Gotham Pro"/>
          <w:bCs/>
          <w:szCs w:val="20"/>
          <w:lang w:val="uk-UA"/>
        </w:rPr>
        <w:t xml:space="preserve">, </w:t>
      </w:r>
    </w:p>
    <w:p w14:paraId="7AA02F7F" w14:textId="4FB4DCF5" w:rsidR="002764EB" w:rsidRPr="0029372F" w:rsidRDefault="00BC2D8A" w:rsidP="00F87A65">
      <w:pPr>
        <w:pStyle w:val="Body"/>
        <w:numPr>
          <w:ilvl w:val="0"/>
          <w:numId w:val="7"/>
        </w:numPr>
        <w:spacing w:before="0" w:after="0" w:line="360" w:lineRule="auto"/>
        <w:jc w:val="center"/>
        <w:rPr>
          <w:rFonts w:ascii="Gotham Pro" w:hAnsi="Gotham Pro" w:cs="Gotham Pro"/>
          <w:bCs/>
          <w:szCs w:val="20"/>
          <w:lang w:val="uk-UA"/>
        </w:rPr>
      </w:pPr>
      <w:r w:rsidRPr="0029372F">
        <w:rPr>
          <w:rFonts w:ascii="Gotham Pro" w:hAnsi="Gotham Pro" w:cs="Gotham Pro"/>
          <w:bCs/>
          <w:szCs w:val="20"/>
          <w:lang w:val="uk-UA"/>
        </w:rPr>
        <w:t xml:space="preserve">місцезнаходження: </w:t>
      </w:r>
      <w:r w:rsidR="00EC202E" w:rsidRPr="0029372F">
        <w:rPr>
          <w:rFonts w:ascii="Gotham Pro" w:hAnsi="Gotham Pro" w:cs="Gotham Pro"/>
          <w:bCs/>
          <w:szCs w:val="20"/>
          <w:lang w:val="uk-UA"/>
        </w:rPr>
        <w:t>Україна, 08300, Київська обл., м. Бориспіль, вул. Польова, буд. 26</w:t>
      </w:r>
      <w:r w:rsidRPr="0029372F">
        <w:rPr>
          <w:rFonts w:ascii="Gotham Pro" w:hAnsi="Gotham Pro" w:cs="Gotham Pro"/>
          <w:bCs/>
          <w:szCs w:val="20"/>
          <w:lang w:val="uk-UA"/>
        </w:rPr>
        <w:t xml:space="preserve">) </w:t>
      </w:r>
    </w:p>
    <w:p w14:paraId="02AF0678" w14:textId="1BADEE6B" w:rsidR="00BC2D8A" w:rsidRPr="0029372F" w:rsidRDefault="00BC2D8A" w:rsidP="006942AE">
      <w:pPr>
        <w:pStyle w:val="Body"/>
        <w:numPr>
          <w:ilvl w:val="0"/>
          <w:numId w:val="2"/>
        </w:numPr>
        <w:spacing w:before="0" w:line="240" w:lineRule="auto"/>
        <w:jc w:val="center"/>
        <w:rPr>
          <w:rFonts w:ascii="Gotham Pro" w:hAnsi="Gotham Pro" w:cs="Gotham Pro"/>
          <w:bCs/>
          <w:szCs w:val="20"/>
          <w:lang w:val="uk-UA"/>
        </w:rPr>
      </w:pPr>
      <w:r w:rsidRPr="0029372F">
        <w:rPr>
          <w:rFonts w:ascii="Gotham Pro" w:hAnsi="Gotham Pro" w:cs="Gotham Pro"/>
          <w:bCs/>
          <w:szCs w:val="20"/>
          <w:lang w:val="uk-UA"/>
        </w:rPr>
        <w:t>(надалі – Товариство)</w:t>
      </w:r>
    </w:p>
    <w:p w14:paraId="5C2A5FB2" w14:textId="25FFED2D" w:rsidR="00BC2D8A" w:rsidRPr="0029372F" w:rsidRDefault="00BC2D8A" w:rsidP="00B37CEA">
      <w:pPr>
        <w:pStyle w:val="Body"/>
        <w:numPr>
          <w:ilvl w:val="0"/>
          <w:numId w:val="0"/>
        </w:numPr>
        <w:spacing w:before="0" w:after="0" w:line="240" w:lineRule="auto"/>
        <w:rPr>
          <w:rFonts w:ascii="Gotham Pro" w:hAnsi="Gotham Pro" w:cs="Gotham Pro"/>
          <w:b/>
          <w:szCs w:val="20"/>
          <w:lang w:val="uk-UA"/>
        </w:rPr>
      </w:pPr>
      <w:r w:rsidRPr="0029372F">
        <w:rPr>
          <w:rFonts w:ascii="Gotham Pro" w:hAnsi="Gotham Pro" w:cs="Gotham Pro"/>
          <w:bCs/>
          <w:szCs w:val="20"/>
          <w:lang w:val="uk-UA"/>
        </w:rPr>
        <w:t xml:space="preserve">Дата проведення </w:t>
      </w:r>
      <w:r w:rsidR="00F063B2" w:rsidRPr="0029372F">
        <w:rPr>
          <w:rFonts w:ascii="Gotham Pro" w:hAnsi="Gotham Pro" w:cs="Gotham Pro"/>
          <w:bCs/>
          <w:szCs w:val="20"/>
          <w:lang w:val="uk-UA"/>
        </w:rPr>
        <w:t xml:space="preserve">дистанційних річних </w:t>
      </w:r>
      <w:r w:rsidRPr="0029372F">
        <w:rPr>
          <w:rFonts w:ascii="Gotham Pro" w:hAnsi="Gotham Pro" w:cs="Gotham Pro"/>
          <w:bCs/>
          <w:szCs w:val="20"/>
          <w:lang w:val="uk-UA"/>
        </w:rPr>
        <w:t xml:space="preserve">загальних зборів акціонерів Товариства: </w:t>
      </w:r>
      <w:r w:rsidR="00EB224F" w:rsidRPr="0029372F">
        <w:rPr>
          <w:rFonts w:ascii="Gotham Pro" w:hAnsi="Gotham Pro" w:cs="Gotham Pro"/>
          <w:b/>
          <w:szCs w:val="20"/>
          <w:lang w:val="uk-UA"/>
        </w:rPr>
        <w:t>«</w:t>
      </w:r>
      <w:r w:rsidR="00EC202E" w:rsidRPr="0029372F">
        <w:rPr>
          <w:rFonts w:ascii="Gotham Pro" w:hAnsi="Gotham Pro" w:cs="Gotham Pro"/>
          <w:b/>
          <w:szCs w:val="20"/>
          <w:lang w:val="uk-UA"/>
        </w:rPr>
        <w:t>29</w:t>
      </w:r>
      <w:r w:rsidR="00EB224F" w:rsidRPr="0029372F">
        <w:rPr>
          <w:rFonts w:ascii="Gotham Pro" w:hAnsi="Gotham Pro" w:cs="Gotham Pro"/>
          <w:b/>
          <w:szCs w:val="20"/>
          <w:lang w:val="uk-UA"/>
        </w:rPr>
        <w:t xml:space="preserve">» </w:t>
      </w:r>
      <w:r w:rsidR="00EC202E" w:rsidRPr="0029372F">
        <w:rPr>
          <w:rFonts w:ascii="Gotham Pro" w:hAnsi="Gotham Pro" w:cs="Gotham Pro"/>
          <w:b/>
          <w:szCs w:val="20"/>
          <w:lang w:val="uk-UA"/>
        </w:rPr>
        <w:t>квітня</w:t>
      </w:r>
      <w:r w:rsidR="00EB224F" w:rsidRPr="0029372F">
        <w:rPr>
          <w:rFonts w:ascii="Gotham Pro" w:hAnsi="Gotham Pro" w:cs="Gotham Pro"/>
          <w:b/>
          <w:szCs w:val="20"/>
          <w:lang w:val="uk-UA"/>
        </w:rPr>
        <w:t xml:space="preserve"> </w:t>
      </w:r>
      <w:r w:rsidRPr="0029372F">
        <w:rPr>
          <w:rFonts w:ascii="Gotham Pro" w:hAnsi="Gotham Pro" w:cs="Gotham Pro"/>
          <w:b/>
          <w:szCs w:val="20"/>
          <w:lang w:val="uk-UA"/>
        </w:rPr>
        <w:t>202</w:t>
      </w:r>
      <w:r w:rsidR="00F33148" w:rsidRPr="0029372F">
        <w:rPr>
          <w:rFonts w:ascii="Gotham Pro" w:hAnsi="Gotham Pro" w:cs="Gotham Pro"/>
          <w:b/>
          <w:szCs w:val="20"/>
          <w:lang w:val="uk-UA"/>
        </w:rPr>
        <w:t>4</w:t>
      </w:r>
      <w:r w:rsidRPr="0029372F">
        <w:rPr>
          <w:rFonts w:ascii="Gotham Pro" w:hAnsi="Gotham Pro" w:cs="Gotham Pro"/>
          <w:b/>
          <w:szCs w:val="20"/>
          <w:lang w:val="uk-UA"/>
        </w:rPr>
        <w:t xml:space="preserve"> </w:t>
      </w:r>
      <w:r w:rsidRPr="0029372F">
        <w:rPr>
          <w:rFonts w:ascii="Gotham Pro" w:eastAsia="Times New Roman" w:hAnsi="Gotham Pro" w:cs="Gotham Pro"/>
          <w:b/>
          <w:bCs/>
          <w:szCs w:val="20"/>
          <w:lang w:val="uk-UA" w:eastAsia="ru-RU"/>
        </w:rPr>
        <w:t>року</w:t>
      </w:r>
      <w:r w:rsidR="005361FB" w:rsidRPr="0029372F">
        <w:rPr>
          <w:rFonts w:ascii="Gotham Pro" w:eastAsia="Times New Roman" w:hAnsi="Gotham Pro" w:cs="Gotham Pro"/>
          <w:b/>
          <w:bCs/>
          <w:szCs w:val="20"/>
          <w:lang w:val="uk-UA" w:eastAsia="ru-RU"/>
        </w:rPr>
        <w:t>.</w:t>
      </w:r>
    </w:p>
    <w:p w14:paraId="38B45034" w14:textId="77777777" w:rsidR="00927263" w:rsidRPr="0029372F" w:rsidRDefault="00927263" w:rsidP="00B37CEA">
      <w:pPr>
        <w:pStyle w:val="Body"/>
        <w:numPr>
          <w:ilvl w:val="0"/>
          <w:numId w:val="0"/>
        </w:numPr>
        <w:spacing w:before="0" w:after="0" w:line="240" w:lineRule="auto"/>
        <w:rPr>
          <w:rFonts w:ascii="Gotham Pro" w:hAnsi="Gotham Pro" w:cs="Gotham Pro"/>
          <w:b/>
          <w:szCs w:val="20"/>
          <w:lang w:val="uk-UA"/>
        </w:rPr>
      </w:pPr>
    </w:p>
    <w:p w14:paraId="2EA61369" w14:textId="6663320E" w:rsidR="00927263" w:rsidRPr="0029372F" w:rsidRDefault="00927263" w:rsidP="00927263">
      <w:pPr>
        <w:rPr>
          <w:rFonts w:ascii="Gotham Pro" w:hAnsi="Gotham Pro" w:cs="Gotham Pro"/>
          <w:sz w:val="20"/>
        </w:rPr>
      </w:pPr>
      <w:r w:rsidRPr="0029372F">
        <w:rPr>
          <w:rFonts w:ascii="Gotham Pro" w:hAnsi="Gotham Pro" w:cs="Gotham Pro"/>
          <w:b/>
          <w:bCs/>
          <w:sz w:val="20"/>
        </w:rPr>
        <w:t xml:space="preserve">Дата і час початку голосування </w:t>
      </w:r>
      <w:r w:rsidRPr="0029372F">
        <w:rPr>
          <w:rFonts w:ascii="Gotham Pro" w:hAnsi="Gotham Pro" w:cs="Gotham Pro"/>
          <w:sz w:val="20"/>
        </w:rPr>
        <w:t xml:space="preserve">– </w:t>
      </w:r>
      <w:r w:rsidRPr="0029372F">
        <w:rPr>
          <w:rFonts w:ascii="Gotham Pro" w:hAnsi="Gotham Pro" w:cs="Gotham Pro"/>
          <w:sz w:val="20"/>
          <w:u w:val="single"/>
        </w:rPr>
        <w:t>з 09 години 00 хвилин</w:t>
      </w:r>
      <w:r w:rsidRPr="0029372F">
        <w:rPr>
          <w:rFonts w:ascii="Gotham Pro" w:hAnsi="Gotham Pro" w:cs="Gotham Pro"/>
          <w:sz w:val="20"/>
        </w:rPr>
        <w:t>:</w:t>
      </w:r>
      <w:r w:rsidRPr="0029372F">
        <w:rPr>
          <w:rFonts w:ascii="Gotham Pro" w:hAnsi="Gotham Pro" w:cs="Gotham Pro"/>
          <w:b/>
          <w:bCs/>
          <w:sz w:val="20"/>
        </w:rPr>
        <w:t> «</w:t>
      </w:r>
      <w:r w:rsidR="00E65127" w:rsidRPr="0029372F">
        <w:rPr>
          <w:rFonts w:ascii="Gotham Pro" w:hAnsi="Gotham Pro" w:cs="Gotham Pro"/>
          <w:b/>
          <w:bCs/>
          <w:sz w:val="20"/>
        </w:rPr>
        <w:t>19</w:t>
      </w:r>
      <w:r w:rsidRPr="0029372F">
        <w:rPr>
          <w:rFonts w:ascii="Gotham Pro" w:hAnsi="Gotham Pro" w:cs="Gotham Pro"/>
          <w:b/>
          <w:bCs/>
          <w:sz w:val="20"/>
        </w:rPr>
        <w:t>» квітня 202</w:t>
      </w:r>
      <w:r w:rsidR="00F33148" w:rsidRPr="0029372F">
        <w:rPr>
          <w:rFonts w:ascii="Gotham Pro" w:hAnsi="Gotham Pro" w:cs="Gotham Pro"/>
          <w:b/>
          <w:bCs/>
          <w:sz w:val="20"/>
        </w:rPr>
        <w:t>4</w:t>
      </w:r>
      <w:r w:rsidRPr="0029372F">
        <w:rPr>
          <w:rFonts w:ascii="Gotham Pro" w:hAnsi="Gotham Pro" w:cs="Gotham Pro"/>
          <w:b/>
          <w:bCs/>
          <w:sz w:val="20"/>
        </w:rPr>
        <w:t xml:space="preserve"> року.</w:t>
      </w:r>
    </w:p>
    <w:p w14:paraId="1E8866E3" w14:textId="77777777" w:rsidR="00927263" w:rsidRPr="0029372F" w:rsidRDefault="00927263" w:rsidP="00927263">
      <w:pPr>
        <w:rPr>
          <w:rFonts w:ascii="Gotham Pro" w:hAnsi="Gotham Pro" w:cs="Gotham Pro"/>
          <w:b/>
          <w:bCs/>
          <w:sz w:val="20"/>
        </w:rPr>
      </w:pPr>
    </w:p>
    <w:p w14:paraId="3498FB20" w14:textId="4937CD9D" w:rsidR="00927263" w:rsidRPr="0029372F" w:rsidRDefault="00927263" w:rsidP="00927263">
      <w:pPr>
        <w:rPr>
          <w:rFonts w:ascii="Gotham Pro" w:hAnsi="Gotham Pro" w:cs="Gotham Pro"/>
          <w:sz w:val="20"/>
        </w:rPr>
      </w:pPr>
      <w:r w:rsidRPr="0029372F">
        <w:rPr>
          <w:rFonts w:ascii="Gotham Pro" w:hAnsi="Gotham Pro" w:cs="Gotham Pro"/>
          <w:b/>
          <w:bCs/>
          <w:sz w:val="20"/>
        </w:rPr>
        <w:t xml:space="preserve">Дата і час завершення голосування </w:t>
      </w:r>
      <w:r w:rsidRPr="0029372F">
        <w:rPr>
          <w:rFonts w:ascii="Gotham Pro" w:hAnsi="Gotham Pro" w:cs="Gotham Pro"/>
          <w:sz w:val="20"/>
        </w:rPr>
        <w:t xml:space="preserve">– </w:t>
      </w:r>
      <w:r w:rsidRPr="0029372F">
        <w:rPr>
          <w:rFonts w:ascii="Gotham Pro" w:hAnsi="Gotham Pro" w:cs="Gotham Pro"/>
          <w:sz w:val="20"/>
          <w:u w:val="single"/>
        </w:rPr>
        <w:t>до 18 години 00 хвилин</w:t>
      </w:r>
      <w:r w:rsidRPr="0029372F">
        <w:rPr>
          <w:rFonts w:ascii="Gotham Pro" w:hAnsi="Gotham Pro" w:cs="Gotham Pro"/>
          <w:sz w:val="20"/>
        </w:rPr>
        <w:t xml:space="preserve">: </w:t>
      </w:r>
      <w:r w:rsidRPr="0029372F">
        <w:rPr>
          <w:rFonts w:ascii="Gotham Pro" w:hAnsi="Gotham Pro" w:cs="Gotham Pro"/>
          <w:b/>
          <w:bCs/>
          <w:sz w:val="20"/>
        </w:rPr>
        <w:t>«</w:t>
      </w:r>
      <w:r w:rsidR="00E65127" w:rsidRPr="0029372F">
        <w:rPr>
          <w:rFonts w:ascii="Gotham Pro" w:hAnsi="Gotham Pro" w:cs="Gotham Pro"/>
          <w:b/>
          <w:bCs/>
          <w:sz w:val="20"/>
        </w:rPr>
        <w:t>29</w:t>
      </w:r>
      <w:r w:rsidRPr="0029372F">
        <w:rPr>
          <w:rFonts w:ascii="Gotham Pro" w:hAnsi="Gotham Pro" w:cs="Gotham Pro"/>
          <w:b/>
          <w:bCs/>
          <w:sz w:val="20"/>
        </w:rPr>
        <w:t xml:space="preserve">» </w:t>
      </w:r>
      <w:r w:rsidR="00E65127" w:rsidRPr="0029372F">
        <w:rPr>
          <w:rFonts w:ascii="Gotham Pro" w:hAnsi="Gotham Pro" w:cs="Gotham Pro"/>
          <w:b/>
          <w:bCs/>
          <w:sz w:val="20"/>
        </w:rPr>
        <w:t>квітня</w:t>
      </w:r>
      <w:r w:rsidRPr="0029372F">
        <w:rPr>
          <w:rFonts w:ascii="Gotham Pro" w:hAnsi="Gotham Pro" w:cs="Gotham Pro"/>
          <w:b/>
          <w:bCs/>
          <w:sz w:val="20"/>
        </w:rPr>
        <w:t xml:space="preserve"> 202</w:t>
      </w:r>
      <w:r w:rsidR="00F33148" w:rsidRPr="0029372F">
        <w:rPr>
          <w:rFonts w:ascii="Gotham Pro" w:hAnsi="Gotham Pro" w:cs="Gotham Pro"/>
          <w:b/>
          <w:bCs/>
          <w:sz w:val="20"/>
        </w:rPr>
        <w:t>4</w:t>
      </w:r>
      <w:r w:rsidRPr="0029372F">
        <w:rPr>
          <w:rFonts w:ascii="Gotham Pro" w:hAnsi="Gotham Pro" w:cs="Gotham Pro"/>
          <w:b/>
          <w:bCs/>
          <w:sz w:val="20"/>
        </w:rPr>
        <w:t xml:space="preserve"> року.</w:t>
      </w:r>
    </w:p>
    <w:p w14:paraId="1A9EE27C" w14:textId="77777777" w:rsidR="00927263" w:rsidRPr="0029372F" w:rsidRDefault="00927263" w:rsidP="00927263">
      <w:pPr>
        <w:rPr>
          <w:rFonts w:ascii="Gotham Pro" w:hAnsi="Gotham Pro" w:cs="Gotham Pro"/>
          <w:sz w:val="20"/>
        </w:rPr>
      </w:pPr>
    </w:p>
    <w:p w14:paraId="2FE232F9" w14:textId="6A4878D7" w:rsidR="00B37CEA" w:rsidRPr="0029372F" w:rsidRDefault="00BC2D8A" w:rsidP="00927263">
      <w:pPr>
        <w:rPr>
          <w:rFonts w:ascii="Gotham Pro" w:hAnsi="Gotham Pro" w:cs="Gotham Pro"/>
          <w:b/>
          <w:sz w:val="20"/>
        </w:rPr>
      </w:pPr>
      <w:r w:rsidRPr="0029372F">
        <w:rPr>
          <w:rFonts w:ascii="Gotham Pro" w:hAnsi="Gotham Pro" w:cs="Gotham Pro"/>
          <w:bCs/>
          <w:sz w:val="20"/>
        </w:rPr>
        <w:t>Дат</w:t>
      </w:r>
      <w:r w:rsidR="007A6169" w:rsidRPr="0029372F">
        <w:rPr>
          <w:rFonts w:ascii="Gotham Pro" w:hAnsi="Gotham Pro" w:cs="Gotham Pro"/>
          <w:bCs/>
          <w:sz w:val="20"/>
        </w:rPr>
        <w:t xml:space="preserve">а </w:t>
      </w:r>
      <w:r w:rsidRPr="0029372F">
        <w:rPr>
          <w:rFonts w:ascii="Gotham Pro" w:hAnsi="Gotham Pro" w:cs="Gotham Pro"/>
          <w:bCs/>
          <w:sz w:val="20"/>
        </w:rPr>
        <w:t xml:space="preserve">заповнення бюлетеня акціонером (представником акціонера): </w:t>
      </w:r>
      <w:r w:rsidRPr="0029372F">
        <w:rPr>
          <w:rFonts w:ascii="Gotham Pro" w:hAnsi="Gotham Pro" w:cs="Gotham Pro"/>
          <w:b/>
          <w:sz w:val="20"/>
        </w:rPr>
        <w:t xml:space="preserve">«_______» </w:t>
      </w:r>
      <w:r w:rsidR="00E65127" w:rsidRPr="0029372F">
        <w:rPr>
          <w:rFonts w:ascii="Gotham Pro" w:hAnsi="Gotham Pro" w:cs="Gotham Pro"/>
          <w:b/>
          <w:sz w:val="20"/>
        </w:rPr>
        <w:t>квітня</w:t>
      </w:r>
      <w:r w:rsidRPr="0029372F">
        <w:rPr>
          <w:rFonts w:ascii="Gotham Pro" w:hAnsi="Gotham Pro" w:cs="Gotham Pro"/>
          <w:b/>
          <w:sz w:val="20"/>
        </w:rPr>
        <w:t xml:space="preserve"> 202</w:t>
      </w:r>
      <w:r w:rsidR="00F33148" w:rsidRPr="0029372F">
        <w:rPr>
          <w:rFonts w:ascii="Gotham Pro" w:hAnsi="Gotham Pro" w:cs="Gotham Pro"/>
          <w:b/>
          <w:sz w:val="20"/>
        </w:rPr>
        <w:t>4</w:t>
      </w:r>
      <w:r w:rsidRPr="0029372F">
        <w:rPr>
          <w:rFonts w:ascii="Gotham Pro" w:hAnsi="Gotham Pro" w:cs="Gotham Pro"/>
          <w:b/>
          <w:sz w:val="20"/>
        </w:rPr>
        <w:t xml:space="preserve"> </w:t>
      </w:r>
      <w:r w:rsidRPr="0029372F">
        <w:rPr>
          <w:rFonts w:ascii="Gotham Pro" w:hAnsi="Gotham Pro" w:cs="Gotham Pro"/>
          <w:b/>
          <w:bCs/>
          <w:sz w:val="20"/>
        </w:rPr>
        <w:t>року</w:t>
      </w:r>
      <w:r w:rsidR="005361FB" w:rsidRPr="0029372F">
        <w:rPr>
          <w:rFonts w:ascii="Gotham Pro" w:hAnsi="Gotham Pro" w:cs="Gotham Pro"/>
          <w:b/>
          <w:bCs/>
          <w:sz w:val="20"/>
        </w:rPr>
        <w:t>.</w:t>
      </w:r>
    </w:p>
    <w:p w14:paraId="708BB973" w14:textId="77777777" w:rsidR="00927263" w:rsidRPr="0029372F" w:rsidRDefault="00927263" w:rsidP="00927263">
      <w:pPr>
        <w:rPr>
          <w:rFonts w:ascii="Gotham Pro" w:hAnsi="Gotham Pro" w:cs="Gotham Pro"/>
          <w:sz w:val="20"/>
        </w:rPr>
      </w:pPr>
    </w:p>
    <w:tbl>
      <w:tblPr>
        <w:tblStyle w:val="a7"/>
        <w:tblW w:w="10771" w:type="dxa"/>
        <w:tblInd w:w="-5" w:type="dxa"/>
        <w:tblLayout w:type="fixed"/>
        <w:tblLook w:val="04A0" w:firstRow="1" w:lastRow="0" w:firstColumn="1" w:lastColumn="0" w:noHBand="0" w:noVBand="1"/>
      </w:tblPr>
      <w:tblGrid>
        <w:gridCol w:w="5387"/>
        <w:gridCol w:w="358"/>
        <w:gridCol w:w="359"/>
        <w:gridCol w:w="359"/>
        <w:gridCol w:w="359"/>
        <w:gridCol w:w="359"/>
        <w:gridCol w:w="359"/>
        <w:gridCol w:w="359"/>
        <w:gridCol w:w="359"/>
        <w:gridCol w:w="359"/>
        <w:gridCol w:w="359"/>
        <w:gridCol w:w="359"/>
        <w:gridCol w:w="359"/>
        <w:gridCol w:w="359"/>
        <w:gridCol w:w="359"/>
        <w:gridCol w:w="359"/>
      </w:tblGrid>
      <w:tr w:rsidR="00BC2D8A" w:rsidRPr="0029372F" w14:paraId="0C7C26E0" w14:textId="77777777" w:rsidTr="00B37CEA">
        <w:tc>
          <w:tcPr>
            <w:tcW w:w="5387" w:type="dxa"/>
            <w:tcBorders>
              <w:top w:val="nil"/>
              <w:left w:val="nil"/>
              <w:bottom w:val="nil"/>
              <w:right w:val="nil"/>
            </w:tcBorders>
            <w:vAlign w:val="center"/>
          </w:tcPr>
          <w:p w14:paraId="2E8670EF" w14:textId="790423D4" w:rsidR="00BC2D8A" w:rsidRPr="0029372F" w:rsidRDefault="00BC2D8A" w:rsidP="00BC2D8A">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
                <w:szCs w:val="20"/>
                <w:lang w:val="uk-UA"/>
              </w:rPr>
              <w:t>ПІБ/ найменування акціонера та/або представника</w:t>
            </w:r>
          </w:p>
        </w:tc>
        <w:tc>
          <w:tcPr>
            <w:tcW w:w="5384" w:type="dxa"/>
            <w:gridSpan w:val="15"/>
            <w:tcBorders>
              <w:top w:val="nil"/>
              <w:left w:val="nil"/>
              <w:bottom w:val="single" w:sz="4" w:space="0" w:color="auto"/>
              <w:right w:val="nil"/>
            </w:tcBorders>
            <w:vAlign w:val="center"/>
          </w:tcPr>
          <w:p w14:paraId="76A75531" w14:textId="4B8E260B" w:rsidR="00BC2D8A" w:rsidRPr="0029372F" w:rsidRDefault="00BC2D8A" w:rsidP="00BC2D8A">
            <w:pPr>
              <w:pStyle w:val="Body"/>
              <w:numPr>
                <w:ilvl w:val="0"/>
                <w:numId w:val="0"/>
              </w:numPr>
              <w:spacing w:before="0" w:after="0" w:line="240" w:lineRule="auto"/>
              <w:jc w:val="center"/>
              <w:rPr>
                <w:rFonts w:ascii="Gotham Pro" w:hAnsi="Gotham Pro" w:cs="Gotham Pro"/>
                <w:b/>
                <w:szCs w:val="20"/>
                <w:lang w:val="uk-UA"/>
              </w:rPr>
            </w:pPr>
            <w:r w:rsidRPr="0029372F">
              <w:rPr>
                <w:rFonts w:ascii="Gotham Pro" w:hAnsi="Gotham Pro" w:cs="Gotham Pro"/>
                <w:b/>
                <w:szCs w:val="20"/>
                <w:lang w:val="uk-UA"/>
              </w:rPr>
              <w:t>Кількості голосів, що належать акціонеру</w:t>
            </w:r>
          </w:p>
        </w:tc>
      </w:tr>
      <w:tr w:rsidR="00BC2D8A" w:rsidRPr="0029372F" w14:paraId="7918B970" w14:textId="7C09A739" w:rsidTr="00B37CEA">
        <w:tc>
          <w:tcPr>
            <w:tcW w:w="5387" w:type="dxa"/>
            <w:tcBorders>
              <w:top w:val="nil"/>
              <w:left w:val="nil"/>
              <w:bottom w:val="single" w:sz="4" w:space="0" w:color="auto"/>
              <w:right w:val="single" w:sz="4" w:space="0" w:color="auto"/>
            </w:tcBorders>
          </w:tcPr>
          <w:p w14:paraId="579F7B29" w14:textId="77777777" w:rsidR="00BC2D8A" w:rsidRPr="0029372F" w:rsidRDefault="00BC2D8A" w:rsidP="00B37CEA">
            <w:pPr>
              <w:pStyle w:val="Body"/>
              <w:numPr>
                <w:ilvl w:val="0"/>
                <w:numId w:val="0"/>
              </w:numPr>
              <w:spacing w:before="0" w:after="0" w:line="240" w:lineRule="auto"/>
              <w:rPr>
                <w:rFonts w:ascii="Gotham Pro" w:hAnsi="Gotham Pro" w:cs="Gotham Pro"/>
                <w:bCs/>
                <w:szCs w:val="20"/>
                <w:lang w:val="uk-UA"/>
              </w:rPr>
            </w:pPr>
          </w:p>
          <w:p w14:paraId="11EC0C69" w14:textId="4968E17E" w:rsidR="00B37CEA" w:rsidRPr="0029372F" w:rsidRDefault="00B37CEA" w:rsidP="00B37CEA">
            <w:pPr>
              <w:pStyle w:val="Body"/>
              <w:numPr>
                <w:ilvl w:val="0"/>
                <w:numId w:val="0"/>
              </w:numPr>
              <w:spacing w:before="0" w:after="0" w:line="240" w:lineRule="auto"/>
              <w:rPr>
                <w:rFonts w:ascii="Gotham Pro" w:hAnsi="Gotham Pro" w:cs="Gotham Pro"/>
                <w:bCs/>
                <w:szCs w:val="20"/>
                <w:lang w:val="uk-UA"/>
              </w:rPr>
            </w:pPr>
          </w:p>
        </w:tc>
        <w:tc>
          <w:tcPr>
            <w:tcW w:w="358" w:type="dxa"/>
            <w:tcBorders>
              <w:top w:val="single" w:sz="4" w:space="0" w:color="auto"/>
              <w:left w:val="single" w:sz="4" w:space="0" w:color="auto"/>
              <w:right w:val="single" w:sz="4" w:space="0" w:color="auto"/>
            </w:tcBorders>
          </w:tcPr>
          <w:p w14:paraId="0677CF12" w14:textId="77777777" w:rsidR="00BC2D8A" w:rsidRPr="0029372F" w:rsidRDefault="00BC2D8A" w:rsidP="00B37CEA">
            <w:pPr>
              <w:spacing w:line="259" w:lineRule="auto"/>
              <w:jc w:val="left"/>
              <w:rPr>
                <w:rFonts w:ascii="Gotham Pro" w:hAnsi="Gotham Pro" w:cs="Gotham Pro"/>
                <w:bCs/>
              </w:rPr>
            </w:pPr>
          </w:p>
        </w:tc>
        <w:tc>
          <w:tcPr>
            <w:tcW w:w="359" w:type="dxa"/>
            <w:tcBorders>
              <w:top w:val="single" w:sz="4" w:space="0" w:color="auto"/>
              <w:left w:val="single" w:sz="4" w:space="0" w:color="auto"/>
              <w:right w:val="single" w:sz="4" w:space="0" w:color="auto"/>
            </w:tcBorders>
          </w:tcPr>
          <w:p w14:paraId="3D4F9BCA" w14:textId="77777777" w:rsidR="00BC2D8A" w:rsidRPr="0029372F" w:rsidRDefault="00BC2D8A" w:rsidP="00B37CEA">
            <w:pPr>
              <w:spacing w:line="259" w:lineRule="auto"/>
              <w:jc w:val="left"/>
              <w:rPr>
                <w:rFonts w:ascii="Gotham Pro" w:hAnsi="Gotham Pro" w:cs="Gotham Pro"/>
                <w:bCs/>
              </w:rPr>
            </w:pPr>
          </w:p>
        </w:tc>
        <w:tc>
          <w:tcPr>
            <w:tcW w:w="359" w:type="dxa"/>
            <w:tcBorders>
              <w:top w:val="single" w:sz="4" w:space="0" w:color="auto"/>
              <w:left w:val="single" w:sz="4" w:space="0" w:color="auto"/>
              <w:right w:val="single" w:sz="4" w:space="0" w:color="auto"/>
            </w:tcBorders>
          </w:tcPr>
          <w:p w14:paraId="32185B57" w14:textId="77777777" w:rsidR="00BC2D8A" w:rsidRPr="0029372F" w:rsidRDefault="00BC2D8A" w:rsidP="00B37CEA">
            <w:pPr>
              <w:spacing w:line="259" w:lineRule="auto"/>
              <w:jc w:val="left"/>
              <w:rPr>
                <w:rFonts w:ascii="Gotham Pro" w:hAnsi="Gotham Pro" w:cs="Gotham Pro"/>
                <w:bCs/>
              </w:rPr>
            </w:pPr>
          </w:p>
        </w:tc>
        <w:tc>
          <w:tcPr>
            <w:tcW w:w="359" w:type="dxa"/>
            <w:tcBorders>
              <w:top w:val="single" w:sz="4" w:space="0" w:color="auto"/>
              <w:left w:val="single" w:sz="4" w:space="0" w:color="auto"/>
              <w:right w:val="single" w:sz="4" w:space="0" w:color="auto"/>
            </w:tcBorders>
          </w:tcPr>
          <w:p w14:paraId="6B74F2F7" w14:textId="77777777" w:rsidR="00BC2D8A" w:rsidRPr="0029372F" w:rsidRDefault="00BC2D8A" w:rsidP="00B37CEA">
            <w:pPr>
              <w:spacing w:line="259" w:lineRule="auto"/>
              <w:jc w:val="left"/>
              <w:rPr>
                <w:rFonts w:ascii="Gotham Pro" w:hAnsi="Gotham Pro" w:cs="Gotham Pro"/>
                <w:bCs/>
              </w:rPr>
            </w:pPr>
          </w:p>
        </w:tc>
        <w:tc>
          <w:tcPr>
            <w:tcW w:w="359" w:type="dxa"/>
            <w:tcBorders>
              <w:top w:val="single" w:sz="4" w:space="0" w:color="auto"/>
              <w:left w:val="single" w:sz="4" w:space="0" w:color="auto"/>
              <w:right w:val="single" w:sz="4" w:space="0" w:color="auto"/>
            </w:tcBorders>
          </w:tcPr>
          <w:p w14:paraId="0099F02F" w14:textId="77777777" w:rsidR="00BC2D8A" w:rsidRPr="0029372F" w:rsidRDefault="00BC2D8A" w:rsidP="00B37CEA">
            <w:pPr>
              <w:spacing w:line="259" w:lineRule="auto"/>
              <w:jc w:val="left"/>
              <w:rPr>
                <w:rFonts w:ascii="Gotham Pro" w:hAnsi="Gotham Pro" w:cs="Gotham Pro"/>
                <w:bCs/>
              </w:rPr>
            </w:pPr>
          </w:p>
        </w:tc>
        <w:tc>
          <w:tcPr>
            <w:tcW w:w="359" w:type="dxa"/>
            <w:tcBorders>
              <w:top w:val="single" w:sz="4" w:space="0" w:color="auto"/>
              <w:left w:val="single" w:sz="4" w:space="0" w:color="auto"/>
              <w:right w:val="single" w:sz="4" w:space="0" w:color="auto"/>
            </w:tcBorders>
          </w:tcPr>
          <w:p w14:paraId="2C9FF7B1" w14:textId="77777777" w:rsidR="00BC2D8A" w:rsidRPr="0029372F" w:rsidRDefault="00BC2D8A" w:rsidP="00B37CEA">
            <w:pPr>
              <w:spacing w:line="259" w:lineRule="auto"/>
              <w:jc w:val="left"/>
              <w:rPr>
                <w:rFonts w:ascii="Gotham Pro" w:hAnsi="Gotham Pro" w:cs="Gotham Pro"/>
                <w:bCs/>
              </w:rPr>
            </w:pPr>
          </w:p>
        </w:tc>
        <w:tc>
          <w:tcPr>
            <w:tcW w:w="359" w:type="dxa"/>
            <w:tcBorders>
              <w:top w:val="single" w:sz="4" w:space="0" w:color="auto"/>
              <w:left w:val="single" w:sz="4" w:space="0" w:color="auto"/>
              <w:right w:val="single" w:sz="4" w:space="0" w:color="auto"/>
            </w:tcBorders>
          </w:tcPr>
          <w:p w14:paraId="0FEE191F" w14:textId="77777777" w:rsidR="00BC2D8A" w:rsidRPr="0029372F" w:rsidRDefault="00BC2D8A" w:rsidP="00B37CEA">
            <w:pPr>
              <w:spacing w:line="259" w:lineRule="auto"/>
              <w:jc w:val="left"/>
              <w:rPr>
                <w:rFonts w:ascii="Gotham Pro" w:hAnsi="Gotham Pro" w:cs="Gotham Pro"/>
                <w:bCs/>
              </w:rPr>
            </w:pPr>
          </w:p>
        </w:tc>
        <w:tc>
          <w:tcPr>
            <w:tcW w:w="359" w:type="dxa"/>
            <w:tcBorders>
              <w:top w:val="single" w:sz="4" w:space="0" w:color="auto"/>
              <w:left w:val="single" w:sz="4" w:space="0" w:color="auto"/>
              <w:right w:val="single" w:sz="4" w:space="0" w:color="auto"/>
            </w:tcBorders>
          </w:tcPr>
          <w:p w14:paraId="3C4674BE" w14:textId="77777777" w:rsidR="00BC2D8A" w:rsidRPr="0029372F" w:rsidRDefault="00BC2D8A" w:rsidP="00B37CEA">
            <w:pPr>
              <w:spacing w:line="259" w:lineRule="auto"/>
              <w:jc w:val="left"/>
              <w:rPr>
                <w:rFonts w:ascii="Gotham Pro" w:hAnsi="Gotham Pro" w:cs="Gotham Pro"/>
                <w:bCs/>
              </w:rPr>
            </w:pPr>
          </w:p>
        </w:tc>
        <w:tc>
          <w:tcPr>
            <w:tcW w:w="359" w:type="dxa"/>
            <w:tcBorders>
              <w:top w:val="single" w:sz="4" w:space="0" w:color="auto"/>
              <w:left w:val="single" w:sz="4" w:space="0" w:color="auto"/>
              <w:right w:val="single" w:sz="4" w:space="0" w:color="auto"/>
            </w:tcBorders>
          </w:tcPr>
          <w:p w14:paraId="75F9813D" w14:textId="77777777" w:rsidR="00BC2D8A" w:rsidRPr="0029372F" w:rsidRDefault="00BC2D8A" w:rsidP="00B37CEA">
            <w:pPr>
              <w:spacing w:line="259" w:lineRule="auto"/>
              <w:jc w:val="left"/>
              <w:rPr>
                <w:rFonts w:ascii="Gotham Pro" w:hAnsi="Gotham Pro" w:cs="Gotham Pro"/>
                <w:bCs/>
              </w:rPr>
            </w:pPr>
          </w:p>
        </w:tc>
        <w:tc>
          <w:tcPr>
            <w:tcW w:w="359" w:type="dxa"/>
            <w:tcBorders>
              <w:top w:val="single" w:sz="4" w:space="0" w:color="auto"/>
              <w:left w:val="single" w:sz="4" w:space="0" w:color="auto"/>
              <w:right w:val="single" w:sz="4" w:space="0" w:color="auto"/>
            </w:tcBorders>
          </w:tcPr>
          <w:p w14:paraId="489B8C96" w14:textId="77777777" w:rsidR="00BC2D8A" w:rsidRPr="0029372F" w:rsidRDefault="00BC2D8A" w:rsidP="00B37CEA">
            <w:pPr>
              <w:spacing w:line="259" w:lineRule="auto"/>
              <w:jc w:val="left"/>
              <w:rPr>
                <w:rFonts w:ascii="Gotham Pro" w:hAnsi="Gotham Pro" w:cs="Gotham Pro"/>
                <w:bCs/>
              </w:rPr>
            </w:pPr>
          </w:p>
        </w:tc>
        <w:tc>
          <w:tcPr>
            <w:tcW w:w="359" w:type="dxa"/>
            <w:tcBorders>
              <w:top w:val="single" w:sz="4" w:space="0" w:color="auto"/>
              <w:left w:val="single" w:sz="4" w:space="0" w:color="auto"/>
              <w:right w:val="single" w:sz="4" w:space="0" w:color="auto"/>
            </w:tcBorders>
          </w:tcPr>
          <w:p w14:paraId="174D191F" w14:textId="77777777" w:rsidR="00BC2D8A" w:rsidRPr="0029372F" w:rsidRDefault="00BC2D8A" w:rsidP="00B37CEA">
            <w:pPr>
              <w:spacing w:line="259" w:lineRule="auto"/>
              <w:jc w:val="left"/>
              <w:rPr>
                <w:rFonts w:ascii="Gotham Pro" w:hAnsi="Gotham Pro" w:cs="Gotham Pro"/>
                <w:bCs/>
              </w:rPr>
            </w:pPr>
          </w:p>
        </w:tc>
        <w:tc>
          <w:tcPr>
            <w:tcW w:w="359" w:type="dxa"/>
            <w:tcBorders>
              <w:top w:val="single" w:sz="4" w:space="0" w:color="auto"/>
              <w:left w:val="single" w:sz="4" w:space="0" w:color="auto"/>
              <w:right w:val="single" w:sz="4" w:space="0" w:color="auto"/>
            </w:tcBorders>
          </w:tcPr>
          <w:p w14:paraId="4E61755C" w14:textId="77777777" w:rsidR="00BC2D8A" w:rsidRPr="0029372F" w:rsidRDefault="00BC2D8A" w:rsidP="00B37CEA">
            <w:pPr>
              <w:spacing w:line="259" w:lineRule="auto"/>
              <w:jc w:val="left"/>
              <w:rPr>
                <w:rFonts w:ascii="Gotham Pro" w:hAnsi="Gotham Pro" w:cs="Gotham Pro"/>
                <w:bCs/>
              </w:rPr>
            </w:pPr>
          </w:p>
        </w:tc>
        <w:tc>
          <w:tcPr>
            <w:tcW w:w="359" w:type="dxa"/>
            <w:tcBorders>
              <w:top w:val="single" w:sz="4" w:space="0" w:color="auto"/>
              <w:left w:val="single" w:sz="4" w:space="0" w:color="auto"/>
              <w:right w:val="single" w:sz="4" w:space="0" w:color="auto"/>
            </w:tcBorders>
          </w:tcPr>
          <w:p w14:paraId="3FE5E413" w14:textId="77777777" w:rsidR="00BC2D8A" w:rsidRPr="0029372F" w:rsidRDefault="00BC2D8A" w:rsidP="00B37CEA">
            <w:pPr>
              <w:spacing w:line="259" w:lineRule="auto"/>
              <w:jc w:val="left"/>
              <w:rPr>
                <w:rFonts w:ascii="Gotham Pro" w:hAnsi="Gotham Pro" w:cs="Gotham Pro"/>
                <w:bCs/>
              </w:rPr>
            </w:pPr>
          </w:p>
        </w:tc>
        <w:tc>
          <w:tcPr>
            <w:tcW w:w="359" w:type="dxa"/>
            <w:tcBorders>
              <w:top w:val="single" w:sz="4" w:space="0" w:color="auto"/>
              <w:left w:val="single" w:sz="4" w:space="0" w:color="auto"/>
              <w:right w:val="single" w:sz="4" w:space="0" w:color="auto"/>
            </w:tcBorders>
          </w:tcPr>
          <w:p w14:paraId="785A9601" w14:textId="77777777" w:rsidR="00BC2D8A" w:rsidRPr="0029372F" w:rsidRDefault="00BC2D8A" w:rsidP="00B37CEA">
            <w:pPr>
              <w:spacing w:line="259" w:lineRule="auto"/>
              <w:jc w:val="left"/>
              <w:rPr>
                <w:rFonts w:ascii="Gotham Pro" w:hAnsi="Gotham Pro" w:cs="Gotham Pro"/>
                <w:bCs/>
              </w:rPr>
            </w:pPr>
          </w:p>
        </w:tc>
        <w:tc>
          <w:tcPr>
            <w:tcW w:w="359" w:type="dxa"/>
            <w:tcBorders>
              <w:top w:val="single" w:sz="4" w:space="0" w:color="auto"/>
              <w:left w:val="single" w:sz="4" w:space="0" w:color="auto"/>
            </w:tcBorders>
          </w:tcPr>
          <w:p w14:paraId="19613803" w14:textId="77777777" w:rsidR="00BC2D8A" w:rsidRPr="0029372F" w:rsidRDefault="00BC2D8A" w:rsidP="00B37CEA">
            <w:pPr>
              <w:spacing w:line="259" w:lineRule="auto"/>
              <w:jc w:val="left"/>
              <w:rPr>
                <w:rFonts w:ascii="Gotham Pro" w:hAnsi="Gotham Pro" w:cs="Gotham Pro"/>
                <w:bCs/>
              </w:rPr>
            </w:pPr>
          </w:p>
        </w:tc>
      </w:tr>
      <w:tr w:rsidR="00B37CEA" w:rsidRPr="0029372F" w14:paraId="7774872D" w14:textId="77777777" w:rsidTr="00B37CEA">
        <w:trPr>
          <w:gridAfter w:val="15"/>
          <w:wAfter w:w="5384" w:type="dxa"/>
        </w:trPr>
        <w:tc>
          <w:tcPr>
            <w:tcW w:w="5387" w:type="dxa"/>
            <w:tcBorders>
              <w:top w:val="single" w:sz="4" w:space="0" w:color="auto"/>
              <w:left w:val="nil"/>
              <w:bottom w:val="single" w:sz="4" w:space="0" w:color="auto"/>
              <w:right w:val="nil"/>
            </w:tcBorders>
          </w:tcPr>
          <w:p w14:paraId="1193396E" w14:textId="77777777" w:rsidR="00B37CEA" w:rsidRPr="0029372F" w:rsidRDefault="00B37CEA" w:rsidP="00B37CEA">
            <w:pPr>
              <w:pStyle w:val="Body"/>
              <w:numPr>
                <w:ilvl w:val="0"/>
                <w:numId w:val="0"/>
              </w:numPr>
              <w:spacing w:before="0" w:after="0" w:line="240" w:lineRule="auto"/>
              <w:rPr>
                <w:rFonts w:ascii="Gotham Pro" w:hAnsi="Gotham Pro" w:cs="Gotham Pro"/>
                <w:bCs/>
                <w:szCs w:val="20"/>
                <w:lang w:val="uk-UA"/>
              </w:rPr>
            </w:pPr>
          </w:p>
          <w:p w14:paraId="64ED1CBE" w14:textId="1C44AC50" w:rsidR="00B37CEA" w:rsidRPr="0029372F" w:rsidRDefault="00B37CEA" w:rsidP="00B37CEA">
            <w:pPr>
              <w:pStyle w:val="Body"/>
              <w:numPr>
                <w:ilvl w:val="0"/>
                <w:numId w:val="0"/>
              </w:numPr>
              <w:spacing w:before="0" w:after="0" w:line="240" w:lineRule="auto"/>
              <w:rPr>
                <w:rFonts w:ascii="Gotham Pro" w:hAnsi="Gotham Pro" w:cs="Gotham Pro"/>
                <w:bCs/>
                <w:szCs w:val="20"/>
                <w:lang w:val="uk-UA"/>
              </w:rPr>
            </w:pPr>
          </w:p>
        </w:tc>
      </w:tr>
      <w:tr w:rsidR="007A6169" w:rsidRPr="0029372F" w14:paraId="56C71FE0" w14:textId="77777777" w:rsidTr="00B37CEA">
        <w:trPr>
          <w:gridAfter w:val="15"/>
          <w:wAfter w:w="5384" w:type="dxa"/>
        </w:trPr>
        <w:tc>
          <w:tcPr>
            <w:tcW w:w="5387" w:type="dxa"/>
            <w:tcBorders>
              <w:top w:val="single" w:sz="4" w:space="0" w:color="auto"/>
              <w:left w:val="nil"/>
              <w:bottom w:val="single" w:sz="4" w:space="0" w:color="auto"/>
              <w:right w:val="nil"/>
            </w:tcBorders>
          </w:tcPr>
          <w:p w14:paraId="23B80989" w14:textId="77777777" w:rsidR="007A6169" w:rsidRPr="0029372F" w:rsidRDefault="007A6169" w:rsidP="00B37CEA">
            <w:pPr>
              <w:pStyle w:val="Body"/>
              <w:numPr>
                <w:ilvl w:val="0"/>
                <w:numId w:val="0"/>
              </w:numPr>
              <w:spacing w:before="0" w:after="0" w:line="240" w:lineRule="auto"/>
              <w:rPr>
                <w:rFonts w:ascii="Gotham Pro" w:hAnsi="Gotham Pro" w:cs="Gotham Pro"/>
                <w:bCs/>
                <w:szCs w:val="20"/>
                <w:lang w:val="uk-UA"/>
              </w:rPr>
            </w:pPr>
          </w:p>
          <w:p w14:paraId="4A95255C" w14:textId="301EABF8" w:rsidR="007A6169" w:rsidRPr="0029372F" w:rsidRDefault="007A6169" w:rsidP="00B37CEA">
            <w:pPr>
              <w:pStyle w:val="Body"/>
              <w:numPr>
                <w:ilvl w:val="0"/>
                <w:numId w:val="0"/>
              </w:numPr>
              <w:spacing w:before="0" w:after="0" w:line="240" w:lineRule="auto"/>
              <w:rPr>
                <w:rFonts w:ascii="Gotham Pro" w:hAnsi="Gotham Pro" w:cs="Gotham Pro"/>
                <w:bCs/>
                <w:szCs w:val="20"/>
                <w:lang w:val="uk-UA"/>
              </w:rPr>
            </w:pPr>
          </w:p>
        </w:tc>
      </w:tr>
      <w:tr w:rsidR="0035400D" w:rsidRPr="0029372F" w14:paraId="391CAC02" w14:textId="77777777" w:rsidTr="00B37CEA">
        <w:trPr>
          <w:gridAfter w:val="15"/>
          <w:wAfter w:w="5384" w:type="dxa"/>
        </w:trPr>
        <w:tc>
          <w:tcPr>
            <w:tcW w:w="5387" w:type="dxa"/>
            <w:tcBorders>
              <w:top w:val="single" w:sz="4" w:space="0" w:color="auto"/>
              <w:left w:val="nil"/>
              <w:bottom w:val="single" w:sz="4" w:space="0" w:color="auto"/>
              <w:right w:val="nil"/>
            </w:tcBorders>
          </w:tcPr>
          <w:p w14:paraId="35FBA9A8" w14:textId="77777777" w:rsidR="0035400D" w:rsidRPr="0029372F" w:rsidRDefault="0035400D" w:rsidP="00B37CEA">
            <w:pPr>
              <w:pStyle w:val="Body"/>
              <w:numPr>
                <w:ilvl w:val="0"/>
                <w:numId w:val="0"/>
              </w:numPr>
              <w:spacing w:before="0" w:after="0" w:line="240" w:lineRule="auto"/>
              <w:rPr>
                <w:rFonts w:ascii="Gotham Pro" w:hAnsi="Gotham Pro" w:cs="Gotham Pro"/>
                <w:bCs/>
                <w:szCs w:val="20"/>
                <w:lang w:val="uk-UA"/>
              </w:rPr>
            </w:pPr>
          </w:p>
          <w:p w14:paraId="0F7FE90F" w14:textId="77777777" w:rsidR="0035400D" w:rsidRPr="0029372F" w:rsidRDefault="0035400D" w:rsidP="00B37CEA">
            <w:pPr>
              <w:pStyle w:val="Body"/>
              <w:numPr>
                <w:ilvl w:val="0"/>
                <w:numId w:val="0"/>
              </w:numPr>
              <w:spacing w:before="0" w:after="0" w:line="240" w:lineRule="auto"/>
              <w:rPr>
                <w:rFonts w:ascii="Gotham Pro" w:hAnsi="Gotham Pro" w:cs="Gotham Pro"/>
                <w:bCs/>
                <w:szCs w:val="20"/>
                <w:lang w:val="uk-UA"/>
              </w:rPr>
            </w:pPr>
          </w:p>
        </w:tc>
      </w:tr>
      <w:tr w:rsidR="00B37CEA" w:rsidRPr="0029372F" w14:paraId="4F11B7E6" w14:textId="77777777" w:rsidTr="00B37CEA">
        <w:trPr>
          <w:gridAfter w:val="15"/>
          <w:wAfter w:w="5384" w:type="dxa"/>
        </w:trPr>
        <w:tc>
          <w:tcPr>
            <w:tcW w:w="5387" w:type="dxa"/>
            <w:tcBorders>
              <w:top w:val="single" w:sz="4" w:space="0" w:color="auto"/>
              <w:left w:val="nil"/>
              <w:bottom w:val="nil"/>
              <w:right w:val="nil"/>
            </w:tcBorders>
          </w:tcPr>
          <w:p w14:paraId="77CB5891" w14:textId="74763154" w:rsidR="002764EB" w:rsidRPr="0029372F" w:rsidRDefault="002764EB" w:rsidP="00B37CEA">
            <w:pPr>
              <w:pStyle w:val="Body"/>
              <w:numPr>
                <w:ilvl w:val="0"/>
                <w:numId w:val="0"/>
              </w:numPr>
              <w:spacing w:before="0" w:after="0" w:line="240" w:lineRule="auto"/>
              <w:rPr>
                <w:rFonts w:ascii="Gotham Pro" w:hAnsi="Gotham Pro" w:cs="Gotham Pro"/>
                <w:bCs/>
                <w:sz w:val="16"/>
                <w:szCs w:val="16"/>
                <w:lang w:val="uk-UA"/>
              </w:rPr>
            </w:pPr>
            <w:r w:rsidRPr="0029372F">
              <w:rPr>
                <w:rFonts w:ascii="Gotham Pro" w:hAnsi="Gotham Pro" w:cs="Gotham Pro"/>
                <w:bCs/>
                <w:sz w:val="16"/>
                <w:szCs w:val="16"/>
                <w:lang w:val="uk-UA"/>
              </w:rPr>
              <w:t>реквізити акціонера, представника акціонера - ім'я фізичної або найменування юридичної особи, які визначаються відповідно до вимог Цивільного кодексу України, назва, серія (за наявності), номер, дата видачі документа, що посвідчує фізичну особу та РНОКПП (за наявності), код за ЄДРПОУ та код за ЄДРІСІ (за наявності), або ІКЮО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p>
        </w:tc>
      </w:tr>
    </w:tbl>
    <w:p w14:paraId="37737F72" w14:textId="77072926" w:rsidR="00B37CEA" w:rsidRPr="0029372F" w:rsidRDefault="00B37CEA" w:rsidP="00BC2D8A">
      <w:pPr>
        <w:pStyle w:val="Body"/>
        <w:numPr>
          <w:ilvl w:val="0"/>
          <w:numId w:val="0"/>
        </w:numPr>
        <w:spacing w:before="0" w:after="0" w:line="240" w:lineRule="auto"/>
        <w:rPr>
          <w:rFonts w:ascii="Gotham Pro" w:hAnsi="Gotham Pro" w:cs="Gotham Pro"/>
          <w:bCs/>
          <w:szCs w:val="20"/>
          <w:lang w:val="uk-UA"/>
        </w:rPr>
      </w:pPr>
    </w:p>
    <w:tbl>
      <w:tblPr>
        <w:tblStyle w:val="a7"/>
        <w:tblW w:w="10768" w:type="dxa"/>
        <w:jc w:val="center"/>
        <w:tblLook w:val="04A0" w:firstRow="1" w:lastRow="0" w:firstColumn="1" w:lastColumn="0" w:noHBand="0" w:noVBand="1"/>
      </w:tblPr>
      <w:tblGrid>
        <w:gridCol w:w="495"/>
        <w:gridCol w:w="6878"/>
        <w:gridCol w:w="1674"/>
        <w:gridCol w:w="1721"/>
      </w:tblGrid>
      <w:tr w:rsidR="00B34823" w:rsidRPr="0029372F" w14:paraId="3E608524" w14:textId="77777777" w:rsidTr="00475D44">
        <w:trPr>
          <w:jc w:val="center"/>
        </w:trPr>
        <w:tc>
          <w:tcPr>
            <w:tcW w:w="495" w:type="dxa"/>
            <w:vAlign w:val="center"/>
          </w:tcPr>
          <w:p w14:paraId="083AAE7D" w14:textId="2F769AA3" w:rsidR="00B34823" w:rsidRPr="0029372F" w:rsidRDefault="00B34823" w:rsidP="00085657">
            <w:pPr>
              <w:pStyle w:val="Body"/>
              <w:numPr>
                <w:ilvl w:val="0"/>
                <w:numId w:val="0"/>
              </w:numPr>
              <w:spacing w:before="0" w:after="0" w:line="240" w:lineRule="auto"/>
              <w:jc w:val="center"/>
              <w:rPr>
                <w:rFonts w:ascii="Gotham Pro" w:hAnsi="Gotham Pro" w:cs="Gotham Pro"/>
                <w:b/>
                <w:szCs w:val="20"/>
                <w:lang w:val="uk-UA"/>
              </w:rPr>
            </w:pPr>
            <w:r w:rsidRPr="0029372F">
              <w:rPr>
                <w:rFonts w:ascii="Gotham Pro" w:hAnsi="Gotham Pro" w:cs="Gotham Pro"/>
                <w:b/>
                <w:szCs w:val="20"/>
                <w:lang w:val="uk-UA"/>
              </w:rPr>
              <w:t>№ з/п</w:t>
            </w:r>
          </w:p>
        </w:tc>
        <w:tc>
          <w:tcPr>
            <w:tcW w:w="6878" w:type="dxa"/>
            <w:vAlign w:val="center"/>
          </w:tcPr>
          <w:p w14:paraId="4E44AB08" w14:textId="4E3599DA" w:rsidR="00B34823" w:rsidRPr="0029372F" w:rsidRDefault="00B34823" w:rsidP="00085657">
            <w:pPr>
              <w:pStyle w:val="Body"/>
              <w:numPr>
                <w:ilvl w:val="0"/>
                <w:numId w:val="0"/>
              </w:numPr>
              <w:spacing w:before="0" w:after="0" w:line="240" w:lineRule="auto"/>
              <w:jc w:val="center"/>
              <w:rPr>
                <w:rFonts w:ascii="Gotham Pro" w:hAnsi="Gotham Pro" w:cs="Gotham Pro"/>
                <w:b/>
                <w:szCs w:val="20"/>
                <w:lang w:val="uk-UA"/>
              </w:rPr>
            </w:pPr>
            <w:r w:rsidRPr="0029372F">
              <w:rPr>
                <w:rFonts w:ascii="Gotham Pro" w:hAnsi="Gotham Pro" w:cs="Gotham Pro"/>
                <w:b/>
                <w:szCs w:val="20"/>
                <w:lang w:val="uk-UA"/>
              </w:rPr>
              <w:t>питання, винесен</w:t>
            </w:r>
            <w:r w:rsidR="008D7B0E" w:rsidRPr="0029372F">
              <w:rPr>
                <w:rFonts w:ascii="Gotham Pro" w:hAnsi="Gotham Pro" w:cs="Gotham Pro"/>
                <w:b/>
                <w:szCs w:val="20"/>
                <w:lang w:val="uk-UA"/>
              </w:rPr>
              <w:t>е</w:t>
            </w:r>
            <w:r w:rsidRPr="0029372F">
              <w:rPr>
                <w:rFonts w:ascii="Gotham Pro" w:hAnsi="Gotham Pro" w:cs="Gotham Pro"/>
                <w:b/>
                <w:szCs w:val="20"/>
                <w:lang w:val="uk-UA"/>
              </w:rPr>
              <w:t xml:space="preserve"> на голосування, та </w:t>
            </w:r>
            <w:proofErr w:type="spellStart"/>
            <w:r w:rsidRPr="0029372F">
              <w:rPr>
                <w:rFonts w:ascii="Gotham Pro" w:hAnsi="Gotham Pro" w:cs="Gotham Pro"/>
                <w:b/>
                <w:szCs w:val="20"/>
                <w:lang w:val="uk-UA"/>
              </w:rPr>
              <w:t>про</w:t>
            </w:r>
            <w:r w:rsidR="008D7B0E" w:rsidRPr="0029372F">
              <w:rPr>
                <w:rFonts w:ascii="Gotham Pro" w:hAnsi="Gotham Pro" w:cs="Gotham Pro"/>
                <w:b/>
                <w:szCs w:val="20"/>
                <w:lang w:val="uk-UA"/>
              </w:rPr>
              <w:t>є</w:t>
            </w:r>
            <w:r w:rsidRPr="0029372F">
              <w:rPr>
                <w:rFonts w:ascii="Gotham Pro" w:hAnsi="Gotham Pro" w:cs="Gotham Pro"/>
                <w:b/>
                <w:szCs w:val="20"/>
                <w:lang w:val="uk-UA"/>
              </w:rPr>
              <w:t>кт</w:t>
            </w:r>
            <w:proofErr w:type="spellEnd"/>
            <w:r w:rsidRPr="0029372F">
              <w:rPr>
                <w:rFonts w:ascii="Gotham Pro" w:hAnsi="Gotham Pro" w:cs="Gotham Pro"/>
                <w:b/>
                <w:szCs w:val="20"/>
                <w:lang w:val="uk-UA"/>
              </w:rPr>
              <w:t xml:space="preserve"> (</w:t>
            </w:r>
            <w:proofErr w:type="spellStart"/>
            <w:r w:rsidRPr="0029372F">
              <w:rPr>
                <w:rFonts w:ascii="Gotham Pro" w:hAnsi="Gotham Pro" w:cs="Gotham Pro"/>
                <w:b/>
                <w:szCs w:val="20"/>
                <w:lang w:val="uk-UA"/>
              </w:rPr>
              <w:t>про</w:t>
            </w:r>
            <w:r w:rsidR="008D7B0E" w:rsidRPr="0029372F">
              <w:rPr>
                <w:rFonts w:ascii="Gotham Pro" w:hAnsi="Gotham Pro" w:cs="Gotham Pro"/>
                <w:b/>
                <w:szCs w:val="20"/>
                <w:lang w:val="uk-UA"/>
              </w:rPr>
              <w:t>є</w:t>
            </w:r>
            <w:r w:rsidRPr="0029372F">
              <w:rPr>
                <w:rFonts w:ascii="Gotham Pro" w:hAnsi="Gotham Pro" w:cs="Gotham Pro"/>
                <w:b/>
                <w:szCs w:val="20"/>
                <w:lang w:val="uk-UA"/>
              </w:rPr>
              <w:t>кти</w:t>
            </w:r>
            <w:proofErr w:type="spellEnd"/>
            <w:r w:rsidRPr="0029372F">
              <w:rPr>
                <w:rFonts w:ascii="Gotham Pro" w:hAnsi="Gotham Pro" w:cs="Gotham Pro"/>
                <w:b/>
                <w:szCs w:val="20"/>
                <w:lang w:val="uk-UA"/>
              </w:rPr>
              <w:t>) рішення кожного із питань, включених до порядку денного загальних зборів</w:t>
            </w:r>
          </w:p>
        </w:tc>
        <w:tc>
          <w:tcPr>
            <w:tcW w:w="3395" w:type="dxa"/>
            <w:gridSpan w:val="2"/>
            <w:vAlign w:val="center"/>
          </w:tcPr>
          <w:p w14:paraId="6CF37A68" w14:textId="77777777" w:rsidR="00B34823" w:rsidRPr="0029372F" w:rsidRDefault="00B34823" w:rsidP="00085657">
            <w:pPr>
              <w:pStyle w:val="Body"/>
              <w:numPr>
                <w:ilvl w:val="0"/>
                <w:numId w:val="0"/>
              </w:numPr>
              <w:spacing w:before="0" w:after="0" w:line="240" w:lineRule="auto"/>
              <w:jc w:val="center"/>
              <w:rPr>
                <w:rFonts w:ascii="Gotham Pro" w:hAnsi="Gotham Pro" w:cs="Gotham Pro"/>
                <w:b/>
                <w:szCs w:val="20"/>
                <w:lang w:val="uk-UA"/>
              </w:rPr>
            </w:pPr>
            <w:r w:rsidRPr="0029372F">
              <w:rPr>
                <w:rFonts w:ascii="Gotham Pro" w:hAnsi="Gotham Pro" w:cs="Gotham Pro"/>
                <w:b/>
                <w:szCs w:val="20"/>
                <w:lang w:val="uk-UA"/>
              </w:rPr>
              <w:t>варіанти голосування за кожний проект рішення по кожному із питань порядку денного</w:t>
            </w:r>
          </w:p>
          <w:p w14:paraId="3B621F88" w14:textId="46949B5E" w:rsidR="00085657" w:rsidRPr="0029372F" w:rsidRDefault="00085657" w:rsidP="007A6169">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Cs/>
                <w:szCs w:val="20"/>
                <w:lang w:val="uk-UA"/>
              </w:rPr>
              <w:t>(навпроти вибраного варіанту</w:t>
            </w:r>
            <w:r w:rsidR="007A6169" w:rsidRPr="0029372F">
              <w:rPr>
                <w:rFonts w:ascii="Gotham Pro" w:hAnsi="Gotham Pro" w:cs="Gotham Pro"/>
                <w:bCs/>
                <w:szCs w:val="20"/>
                <w:lang w:val="uk-UA"/>
              </w:rPr>
              <w:t xml:space="preserve"> </w:t>
            </w:r>
            <w:r w:rsidRPr="0029372F">
              <w:rPr>
                <w:rFonts w:ascii="Gotham Pro" w:hAnsi="Gotham Pro" w:cs="Gotham Pro"/>
                <w:bCs/>
                <w:szCs w:val="20"/>
                <w:lang w:val="uk-UA"/>
              </w:rPr>
              <w:t xml:space="preserve">позначити </w:t>
            </w:r>
            <w:r w:rsidRPr="0029372F">
              <w:rPr>
                <w:rFonts w:ascii="Gotham Pro" w:hAnsi="Gotham Pro" w:cs="Gotham Pro"/>
                <w:b/>
                <w:szCs w:val="20"/>
                <w:lang w:val="uk-UA"/>
              </w:rPr>
              <w:t>Х</w:t>
            </w:r>
            <w:r w:rsidRPr="0029372F">
              <w:rPr>
                <w:rFonts w:ascii="Gotham Pro" w:hAnsi="Gotham Pro" w:cs="Gotham Pro"/>
                <w:bCs/>
                <w:szCs w:val="20"/>
                <w:lang w:val="uk-UA"/>
              </w:rPr>
              <w:t>)</w:t>
            </w:r>
          </w:p>
        </w:tc>
      </w:tr>
      <w:tr w:rsidR="00D81BFB" w:rsidRPr="0029372F" w14:paraId="0399137D" w14:textId="77777777" w:rsidTr="0056624F">
        <w:trPr>
          <w:trHeight w:val="1124"/>
          <w:jc w:val="center"/>
        </w:trPr>
        <w:tc>
          <w:tcPr>
            <w:tcW w:w="495" w:type="dxa"/>
            <w:vMerge w:val="restart"/>
            <w:vAlign w:val="center"/>
          </w:tcPr>
          <w:p w14:paraId="1699CE81" w14:textId="57F51A59" w:rsidR="00D81BFB" w:rsidRPr="0029372F" w:rsidRDefault="008848BD" w:rsidP="00D81BFB">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Cs/>
                <w:szCs w:val="20"/>
                <w:lang w:val="uk-UA"/>
              </w:rPr>
              <w:t>1</w:t>
            </w:r>
          </w:p>
        </w:tc>
        <w:tc>
          <w:tcPr>
            <w:tcW w:w="6878" w:type="dxa"/>
            <w:vMerge w:val="restart"/>
          </w:tcPr>
          <w:p w14:paraId="0D5EADFC" w14:textId="30A659C7" w:rsidR="00F33148" w:rsidRPr="0029372F" w:rsidRDefault="00F33148" w:rsidP="0029372F">
            <w:pPr>
              <w:pStyle w:val="a8"/>
              <w:numPr>
                <w:ilvl w:val="0"/>
                <w:numId w:val="23"/>
              </w:numPr>
              <w:jc w:val="both"/>
              <w:rPr>
                <w:rFonts w:ascii="Gotham Pro" w:hAnsi="Gotham Pro" w:cs="Gotham Pro"/>
              </w:rPr>
            </w:pPr>
            <w:r w:rsidRPr="0029372F">
              <w:rPr>
                <w:rFonts w:ascii="Gotham Pro" w:hAnsi="Gotham Pro" w:cs="Gotham Pro"/>
                <w:b/>
              </w:rPr>
              <w:t>Розгляд звіту Правління Товариства про результати фінансово-господарської діяльності Товариства у 2023 році. Затвердження заходів та прийняття рішення за наслідками розгляду звіту Правління.</w:t>
            </w:r>
          </w:p>
          <w:p w14:paraId="2593F904" w14:textId="49CD10C2" w:rsidR="00A96F30" w:rsidRPr="0029372F" w:rsidRDefault="00F33148" w:rsidP="00A96F30">
            <w:pPr>
              <w:rPr>
                <w:rFonts w:ascii="Gotham Pro" w:hAnsi="Gotham Pro" w:cs="Gotham Pro"/>
                <w:sz w:val="20"/>
              </w:rPr>
            </w:pPr>
            <w:r w:rsidRPr="0029372F">
              <w:rPr>
                <w:rFonts w:ascii="Gotham Pro" w:hAnsi="Gotham Pro" w:cs="Gotham Pro"/>
                <w:sz w:val="20"/>
                <w:u w:val="single"/>
                <w:lang w:eastAsia="uk-UA"/>
              </w:rPr>
              <w:t>Проект рішення №1 з питання №1:</w:t>
            </w:r>
            <w:r w:rsidRPr="0029372F">
              <w:rPr>
                <w:rFonts w:ascii="Gotham Pro" w:hAnsi="Gotham Pro" w:cs="Gotham Pro"/>
                <w:sz w:val="20"/>
                <w:lang w:eastAsia="uk-UA"/>
              </w:rPr>
              <w:t xml:space="preserve"> </w:t>
            </w:r>
            <w:r w:rsidR="00F11626" w:rsidRPr="0029372F">
              <w:rPr>
                <w:rFonts w:ascii="Gotham Pro" w:hAnsi="Gotham Pro" w:cs="Gotham Pro"/>
                <w:sz w:val="20"/>
              </w:rPr>
              <w:t>Прийняти до уваги та затвердити звіт Правління Товариства про результати фінансово-господарської діяльності у 2023 році. Затвердити заходи за наслідками розгляду звіту Правління Товариства про результати фінансово-господарської діяльності у 2023 році. Визнати роботу Правління Товариства за результатами 2023 року відмінною.</w:t>
            </w:r>
          </w:p>
        </w:tc>
        <w:tc>
          <w:tcPr>
            <w:tcW w:w="1674" w:type="dxa"/>
            <w:vAlign w:val="center"/>
          </w:tcPr>
          <w:p w14:paraId="38C4D33D" w14:textId="1A1B1ABC" w:rsidR="00D81BFB" w:rsidRPr="0029372F" w:rsidRDefault="00D81BFB" w:rsidP="00D81BFB">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
                <w:szCs w:val="20"/>
                <w:lang w:val="uk-UA"/>
              </w:rPr>
              <w:t>"ЗА"</w:t>
            </w:r>
          </w:p>
        </w:tc>
        <w:tc>
          <w:tcPr>
            <w:tcW w:w="1721" w:type="dxa"/>
          </w:tcPr>
          <w:p w14:paraId="71E89B41" w14:textId="77777777" w:rsidR="00D81BFB" w:rsidRPr="0029372F" w:rsidRDefault="00D81BFB" w:rsidP="00D81BFB">
            <w:pPr>
              <w:pStyle w:val="Body"/>
              <w:numPr>
                <w:ilvl w:val="0"/>
                <w:numId w:val="0"/>
              </w:numPr>
              <w:spacing w:before="0" w:after="0" w:line="240" w:lineRule="auto"/>
              <w:rPr>
                <w:rFonts w:ascii="Gotham Pro" w:hAnsi="Gotham Pro" w:cs="Gotham Pro"/>
                <w:bCs/>
                <w:szCs w:val="20"/>
                <w:lang w:val="uk-UA"/>
              </w:rPr>
            </w:pPr>
          </w:p>
        </w:tc>
      </w:tr>
      <w:tr w:rsidR="00BC4F82" w:rsidRPr="0029372F" w14:paraId="0A11912B" w14:textId="77777777" w:rsidTr="00475D44">
        <w:trPr>
          <w:trHeight w:val="846"/>
          <w:jc w:val="center"/>
        </w:trPr>
        <w:tc>
          <w:tcPr>
            <w:tcW w:w="495" w:type="dxa"/>
            <w:vMerge/>
            <w:vAlign w:val="center"/>
          </w:tcPr>
          <w:p w14:paraId="228D5417" w14:textId="77777777" w:rsidR="00BC4F82" w:rsidRPr="0029372F" w:rsidRDefault="00BC4F82" w:rsidP="00D81BFB">
            <w:pPr>
              <w:pStyle w:val="Body"/>
              <w:numPr>
                <w:ilvl w:val="0"/>
                <w:numId w:val="0"/>
              </w:numPr>
              <w:spacing w:before="0" w:after="0" w:line="240" w:lineRule="auto"/>
              <w:jc w:val="center"/>
              <w:rPr>
                <w:rFonts w:ascii="Gotham Pro" w:hAnsi="Gotham Pro" w:cs="Gotham Pro"/>
                <w:bCs/>
                <w:szCs w:val="20"/>
                <w:lang w:val="uk-UA"/>
              </w:rPr>
            </w:pPr>
          </w:p>
        </w:tc>
        <w:tc>
          <w:tcPr>
            <w:tcW w:w="6878" w:type="dxa"/>
            <w:vMerge/>
          </w:tcPr>
          <w:p w14:paraId="22DFBA3E" w14:textId="77777777" w:rsidR="00BC4F82" w:rsidRPr="0029372F" w:rsidRDefault="00BC4F82" w:rsidP="00D81BFB">
            <w:pPr>
              <w:pStyle w:val="Body"/>
              <w:numPr>
                <w:ilvl w:val="0"/>
                <w:numId w:val="0"/>
              </w:numPr>
              <w:spacing w:before="0" w:after="0" w:line="240" w:lineRule="auto"/>
              <w:rPr>
                <w:rFonts w:ascii="Gotham Pro" w:hAnsi="Gotham Pro" w:cs="Gotham Pro"/>
                <w:bCs/>
                <w:szCs w:val="20"/>
                <w:lang w:val="uk-UA"/>
              </w:rPr>
            </w:pPr>
          </w:p>
        </w:tc>
        <w:tc>
          <w:tcPr>
            <w:tcW w:w="1674" w:type="dxa"/>
            <w:vAlign w:val="center"/>
          </w:tcPr>
          <w:p w14:paraId="7BF8A5BA" w14:textId="7A50D8AB" w:rsidR="00BC4F82" w:rsidRPr="0029372F" w:rsidRDefault="00BC4F82" w:rsidP="0056624F">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
                <w:szCs w:val="20"/>
                <w:lang w:val="uk-UA"/>
              </w:rPr>
              <w:t>"ПРОТИ"</w:t>
            </w:r>
          </w:p>
        </w:tc>
        <w:tc>
          <w:tcPr>
            <w:tcW w:w="1721" w:type="dxa"/>
          </w:tcPr>
          <w:p w14:paraId="0CFABC2C" w14:textId="77777777" w:rsidR="00BC4F82" w:rsidRPr="0029372F" w:rsidRDefault="00BC4F82" w:rsidP="00D81BFB">
            <w:pPr>
              <w:pStyle w:val="Body"/>
              <w:numPr>
                <w:ilvl w:val="0"/>
                <w:numId w:val="0"/>
              </w:numPr>
              <w:spacing w:before="0" w:after="0" w:line="240" w:lineRule="auto"/>
              <w:rPr>
                <w:rFonts w:ascii="Gotham Pro" w:hAnsi="Gotham Pro" w:cs="Gotham Pro"/>
                <w:bCs/>
                <w:szCs w:val="20"/>
                <w:lang w:val="uk-UA"/>
              </w:rPr>
            </w:pPr>
          </w:p>
        </w:tc>
      </w:tr>
      <w:tr w:rsidR="00D81BFB" w:rsidRPr="0029372F" w14:paraId="2917E675" w14:textId="77777777" w:rsidTr="008B046C">
        <w:trPr>
          <w:trHeight w:val="647"/>
          <w:jc w:val="center"/>
        </w:trPr>
        <w:tc>
          <w:tcPr>
            <w:tcW w:w="495" w:type="dxa"/>
            <w:vMerge w:val="restart"/>
            <w:vAlign w:val="center"/>
          </w:tcPr>
          <w:p w14:paraId="4819A5F2" w14:textId="41B8F3E1" w:rsidR="00D81BFB" w:rsidRPr="0029372F" w:rsidRDefault="008848BD" w:rsidP="00D81BFB">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Cs/>
                <w:szCs w:val="20"/>
                <w:lang w:val="uk-UA"/>
              </w:rPr>
              <w:t>2</w:t>
            </w:r>
          </w:p>
        </w:tc>
        <w:tc>
          <w:tcPr>
            <w:tcW w:w="6878" w:type="dxa"/>
            <w:vMerge w:val="restart"/>
          </w:tcPr>
          <w:p w14:paraId="457CFA8B" w14:textId="0AFD8B66" w:rsidR="00F33148" w:rsidRPr="0029372F" w:rsidRDefault="00F33148" w:rsidP="0029372F">
            <w:pPr>
              <w:pStyle w:val="aa"/>
              <w:numPr>
                <w:ilvl w:val="0"/>
                <w:numId w:val="23"/>
              </w:numPr>
              <w:tabs>
                <w:tab w:val="left" w:pos="851"/>
              </w:tabs>
              <w:rPr>
                <w:rFonts w:ascii="Gotham Pro" w:hAnsi="Gotham Pro" w:cs="Gotham Pro"/>
                <w:b/>
                <w:sz w:val="20"/>
                <w:szCs w:val="20"/>
              </w:rPr>
            </w:pPr>
            <w:r w:rsidRPr="0029372F">
              <w:rPr>
                <w:rFonts w:ascii="Gotham Pro" w:hAnsi="Gotham Pro" w:cs="Gotham Pro"/>
                <w:b/>
                <w:sz w:val="20"/>
                <w:szCs w:val="20"/>
              </w:rPr>
              <w:t>Розгляд звіту Наглядової ради Товариства за 2023 рік. Затвердження заходів та прийняття рішення за наслідками розгляду звіту Наглядової ради.</w:t>
            </w:r>
          </w:p>
          <w:p w14:paraId="1B00064A" w14:textId="3D7E3B07" w:rsidR="007A6169" w:rsidRPr="0029372F" w:rsidRDefault="00F33148" w:rsidP="001E123E">
            <w:pPr>
              <w:rPr>
                <w:rFonts w:ascii="Gotham Pro" w:hAnsi="Gotham Pro" w:cs="Gotham Pro"/>
                <w:sz w:val="20"/>
                <w:lang w:eastAsia="uk-UA"/>
              </w:rPr>
            </w:pPr>
            <w:r w:rsidRPr="0029372F">
              <w:rPr>
                <w:rFonts w:ascii="Gotham Pro" w:hAnsi="Gotham Pro" w:cs="Gotham Pro"/>
                <w:sz w:val="20"/>
                <w:u w:val="single"/>
                <w:lang w:eastAsia="uk-UA"/>
              </w:rPr>
              <w:t>Проект рішення №1 з питання №2:</w:t>
            </w:r>
            <w:r w:rsidRPr="0029372F">
              <w:rPr>
                <w:rFonts w:ascii="Gotham Pro" w:hAnsi="Gotham Pro" w:cs="Gotham Pro"/>
                <w:sz w:val="20"/>
                <w:lang w:eastAsia="uk-UA"/>
              </w:rPr>
              <w:t xml:space="preserve"> </w:t>
            </w:r>
            <w:r w:rsidRPr="0029372F">
              <w:rPr>
                <w:rFonts w:ascii="Gotham Pro" w:hAnsi="Gotham Pro" w:cs="Gotham Pro"/>
                <w:sz w:val="20"/>
              </w:rPr>
              <w:t xml:space="preserve">Прийняти до </w:t>
            </w:r>
            <w:r w:rsidRPr="0029372F">
              <w:rPr>
                <w:rFonts w:ascii="Gotham Pro" w:hAnsi="Gotham Pro" w:cs="Gotham Pro"/>
                <w:sz w:val="20"/>
                <w:lang w:eastAsia="uk-UA"/>
              </w:rPr>
              <w:t xml:space="preserve">уваги та затвердити звіт Наглядової ради Товариства за 2023 рік. Затвердити заходи за наслідками </w:t>
            </w:r>
            <w:r w:rsidRPr="0029372F">
              <w:rPr>
                <w:rFonts w:ascii="Gotham Pro" w:hAnsi="Gotham Pro" w:cs="Gotham Pro"/>
                <w:sz w:val="20"/>
                <w:lang w:eastAsia="uk-UA"/>
              </w:rPr>
              <w:lastRenderedPageBreak/>
              <w:t xml:space="preserve">розгляду звіту Наглядової ради. Визнати роботу Наглядової ради Товариства за результатами 2023 року </w:t>
            </w:r>
            <w:r w:rsidR="00E424FA" w:rsidRPr="0029372F">
              <w:rPr>
                <w:rFonts w:ascii="Gotham Pro" w:hAnsi="Gotham Pro" w:cs="Gotham Pro"/>
                <w:sz w:val="20"/>
                <w:lang w:eastAsia="uk-UA"/>
              </w:rPr>
              <w:t>відмінною</w:t>
            </w:r>
            <w:r w:rsidRPr="0029372F">
              <w:rPr>
                <w:rFonts w:ascii="Gotham Pro" w:hAnsi="Gotham Pro" w:cs="Gotham Pro"/>
                <w:sz w:val="20"/>
                <w:lang w:eastAsia="uk-UA"/>
              </w:rPr>
              <w:t>.</w:t>
            </w:r>
          </w:p>
        </w:tc>
        <w:tc>
          <w:tcPr>
            <w:tcW w:w="1674" w:type="dxa"/>
            <w:vAlign w:val="center"/>
          </w:tcPr>
          <w:p w14:paraId="6AFE0266" w14:textId="61E40F45" w:rsidR="00D81BFB" w:rsidRPr="0029372F" w:rsidRDefault="00D81BFB" w:rsidP="00D81BFB">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
                <w:szCs w:val="20"/>
                <w:lang w:val="uk-UA"/>
              </w:rPr>
              <w:lastRenderedPageBreak/>
              <w:t>"ЗА"</w:t>
            </w:r>
          </w:p>
        </w:tc>
        <w:tc>
          <w:tcPr>
            <w:tcW w:w="1721" w:type="dxa"/>
          </w:tcPr>
          <w:p w14:paraId="2DAEE1C4" w14:textId="77777777" w:rsidR="00D81BFB" w:rsidRPr="0029372F" w:rsidRDefault="00D81BFB" w:rsidP="00D81BFB">
            <w:pPr>
              <w:pStyle w:val="Body"/>
              <w:numPr>
                <w:ilvl w:val="0"/>
                <w:numId w:val="0"/>
              </w:numPr>
              <w:spacing w:before="0" w:after="0" w:line="240" w:lineRule="auto"/>
              <w:rPr>
                <w:rFonts w:ascii="Gotham Pro" w:hAnsi="Gotham Pro" w:cs="Gotham Pro"/>
                <w:bCs/>
                <w:szCs w:val="20"/>
                <w:lang w:val="uk-UA"/>
              </w:rPr>
            </w:pPr>
          </w:p>
        </w:tc>
      </w:tr>
      <w:tr w:rsidR="00BC4F82" w:rsidRPr="0029372F" w14:paraId="349E74B9" w14:textId="77777777" w:rsidTr="00475D44">
        <w:trPr>
          <w:trHeight w:val="41"/>
          <w:jc w:val="center"/>
        </w:trPr>
        <w:tc>
          <w:tcPr>
            <w:tcW w:w="495" w:type="dxa"/>
            <w:vMerge/>
            <w:vAlign w:val="center"/>
          </w:tcPr>
          <w:p w14:paraId="14F0F092" w14:textId="77777777" w:rsidR="00BC4F82" w:rsidRPr="0029372F" w:rsidRDefault="00BC4F82" w:rsidP="00D81BFB">
            <w:pPr>
              <w:pStyle w:val="Body"/>
              <w:numPr>
                <w:ilvl w:val="0"/>
                <w:numId w:val="0"/>
              </w:numPr>
              <w:spacing w:before="0" w:after="0" w:line="240" w:lineRule="auto"/>
              <w:jc w:val="center"/>
              <w:rPr>
                <w:rFonts w:ascii="Gotham Pro" w:hAnsi="Gotham Pro" w:cs="Gotham Pro"/>
                <w:bCs/>
                <w:szCs w:val="20"/>
                <w:lang w:val="uk-UA"/>
              </w:rPr>
            </w:pPr>
          </w:p>
        </w:tc>
        <w:tc>
          <w:tcPr>
            <w:tcW w:w="6878" w:type="dxa"/>
            <w:vMerge/>
          </w:tcPr>
          <w:p w14:paraId="7A49D140" w14:textId="77777777" w:rsidR="00BC4F82" w:rsidRPr="0029372F" w:rsidRDefault="00BC4F82" w:rsidP="00D81BFB">
            <w:pPr>
              <w:pStyle w:val="Body"/>
              <w:numPr>
                <w:ilvl w:val="0"/>
                <w:numId w:val="0"/>
              </w:numPr>
              <w:spacing w:before="0" w:after="0" w:line="240" w:lineRule="auto"/>
              <w:rPr>
                <w:rFonts w:ascii="Gotham Pro" w:hAnsi="Gotham Pro" w:cs="Gotham Pro"/>
                <w:bCs/>
                <w:szCs w:val="20"/>
                <w:lang w:val="uk-UA"/>
              </w:rPr>
            </w:pPr>
          </w:p>
        </w:tc>
        <w:tc>
          <w:tcPr>
            <w:tcW w:w="1674" w:type="dxa"/>
            <w:vAlign w:val="center"/>
          </w:tcPr>
          <w:p w14:paraId="7CED77A3" w14:textId="5C6D5E02" w:rsidR="00BC4F82" w:rsidRPr="0029372F" w:rsidRDefault="00BC4F82" w:rsidP="002D52A2">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
                <w:szCs w:val="20"/>
                <w:lang w:val="uk-UA"/>
              </w:rPr>
              <w:t>"ПРОТИ"</w:t>
            </w:r>
          </w:p>
        </w:tc>
        <w:tc>
          <w:tcPr>
            <w:tcW w:w="1721" w:type="dxa"/>
          </w:tcPr>
          <w:p w14:paraId="3D139DED" w14:textId="77777777" w:rsidR="00BC4F82" w:rsidRPr="0029372F" w:rsidRDefault="00BC4F82" w:rsidP="00D81BFB">
            <w:pPr>
              <w:pStyle w:val="Body"/>
              <w:numPr>
                <w:ilvl w:val="0"/>
                <w:numId w:val="0"/>
              </w:numPr>
              <w:spacing w:before="0" w:after="0" w:line="240" w:lineRule="auto"/>
              <w:rPr>
                <w:rFonts w:ascii="Gotham Pro" w:hAnsi="Gotham Pro" w:cs="Gotham Pro"/>
                <w:bCs/>
                <w:szCs w:val="20"/>
                <w:lang w:val="uk-UA"/>
              </w:rPr>
            </w:pPr>
          </w:p>
        </w:tc>
      </w:tr>
      <w:tr w:rsidR="00D81BFB" w:rsidRPr="0029372F" w14:paraId="39F7ECE2" w14:textId="77777777" w:rsidTr="00F83654">
        <w:trPr>
          <w:trHeight w:val="363"/>
          <w:jc w:val="center"/>
        </w:trPr>
        <w:tc>
          <w:tcPr>
            <w:tcW w:w="495" w:type="dxa"/>
            <w:vMerge w:val="restart"/>
            <w:vAlign w:val="center"/>
          </w:tcPr>
          <w:p w14:paraId="0DC23550" w14:textId="5684FF32" w:rsidR="00D81BFB" w:rsidRPr="0029372F" w:rsidRDefault="008848BD" w:rsidP="00D81BFB">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Cs/>
                <w:szCs w:val="20"/>
                <w:lang w:val="uk-UA"/>
              </w:rPr>
              <w:t>3</w:t>
            </w:r>
          </w:p>
        </w:tc>
        <w:tc>
          <w:tcPr>
            <w:tcW w:w="6878" w:type="dxa"/>
            <w:vMerge w:val="restart"/>
          </w:tcPr>
          <w:p w14:paraId="6C8B30C8" w14:textId="350AD803" w:rsidR="003E3806" w:rsidRPr="0029372F" w:rsidRDefault="003E3806" w:rsidP="0029372F">
            <w:pPr>
              <w:pStyle w:val="aa"/>
              <w:numPr>
                <w:ilvl w:val="0"/>
                <w:numId w:val="23"/>
              </w:numPr>
              <w:rPr>
                <w:rFonts w:ascii="Gotham Pro" w:hAnsi="Gotham Pro" w:cs="Gotham Pro"/>
                <w:b/>
                <w:sz w:val="20"/>
                <w:szCs w:val="20"/>
              </w:rPr>
            </w:pPr>
            <w:r w:rsidRPr="0029372F">
              <w:rPr>
                <w:rFonts w:ascii="Gotham Pro" w:hAnsi="Gotham Pro" w:cs="Gotham Pro"/>
                <w:b/>
                <w:sz w:val="20"/>
                <w:szCs w:val="20"/>
              </w:rPr>
              <w:t>Затвердження річного звіту Товариства за 2023 рік.</w:t>
            </w:r>
          </w:p>
          <w:p w14:paraId="6E83EF37" w14:textId="0D38C537" w:rsidR="00D81BFB" w:rsidRPr="0029372F" w:rsidRDefault="003E3806" w:rsidP="003E3806">
            <w:pPr>
              <w:tabs>
                <w:tab w:val="num" w:pos="720"/>
              </w:tabs>
              <w:rPr>
                <w:rFonts w:ascii="Gotham Pro" w:hAnsi="Gotham Pro" w:cs="Gotham Pro"/>
                <w:sz w:val="20"/>
                <w:lang w:eastAsia="uk-UA"/>
              </w:rPr>
            </w:pPr>
            <w:r w:rsidRPr="0029372F">
              <w:rPr>
                <w:rFonts w:ascii="Gotham Pro" w:hAnsi="Gotham Pro" w:cs="Gotham Pro"/>
                <w:sz w:val="20"/>
                <w:u w:val="single"/>
                <w:lang w:eastAsia="uk-UA"/>
              </w:rPr>
              <w:t>Проект рішення №1 з питання №3:</w:t>
            </w:r>
            <w:r w:rsidRPr="0029372F">
              <w:rPr>
                <w:rFonts w:ascii="Gotham Pro" w:hAnsi="Gotham Pro" w:cs="Gotham Pro"/>
                <w:sz w:val="20"/>
                <w:lang w:eastAsia="uk-UA"/>
              </w:rPr>
              <w:t xml:space="preserve"> </w:t>
            </w:r>
            <w:r w:rsidRPr="0029372F">
              <w:rPr>
                <w:rFonts w:ascii="Gotham Pro" w:hAnsi="Gotham Pro" w:cs="Gotham Pro"/>
                <w:sz w:val="20"/>
                <w:lang w:eastAsia="en-GB" w:bidi="ar-AE"/>
              </w:rPr>
              <w:t>Затвердити річний звіт Товариства за 2023 рік.</w:t>
            </w:r>
          </w:p>
        </w:tc>
        <w:tc>
          <w:tcPr>
            <w:tcW w:w="1674" w:type="dxa"/>
            <w:vAlign w:val="center"/>
          </w:tcPr>
          <w:p w14:paraId="567CF0D0" w14:textId="3D7D9A4B" w:rsidR="00D81BFB" w:rsidRPr="0029372F" w:rsidRDefault="00D81BFB" w:rsidP="00D81BFB">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
                <w:szCs w:val="20"/>
                <w:lang w:val="uk-UA"/>
              </w:rPr>
              <w:t>"ЗА"</w:t>
            </w:r>
          </w:p>
        </w:tc>
        <w:tc>
          <w:tcPr>
            <w:tcW w:w="1721" w:type="dxa"/>
          </w:tcPr>
          <w:p w14:paraId="122F41B1" w14:textId="77777777" w:rsidR="00D81BFB" w:rsidRPr="0029372F" w:rsidRDefault="00D81BFB" w:rsidP="00D81BFB">
            <w:pPr>
              <w:pStyle w:val="Body"/>
              <w:numPr>
                <w:ilvl w:val="0"/>
                <w:numId w:val="0"/>
              </w:numPr>
              <w:spacing w:before="0" w:after="0" w:line="240" w:lineRule="auto"/>
              <w:rPr>
                <w:rFonts w:ascii="Gotham Pro" w:hAnsi="Gotham Pro" w:cs="Gotham Pro"/>
                <w:bCs/>
                <w:szCs w:val="20"/>
                <w:lang w:val="uk-UA"/>
              </w:rPr>
            </w:pPr>
          </w:p>
        </w:tc>
      </w:tr>
      <w:tr w:rsidR="00BC4F82" w:rsidRPr="0029372F" w14:paraId="28B94C68" w14:textId="77777777" w:rsidTr="008B046C">
        <w:trPr>
          <w:trHeight w:val="295"/>
          <w:jc w:val="center"/>
        </w:trPr>
        <w:tc>
          <w:tcPr>
            <w:tcW w:w="495" w:type="dxa"/>
            <w:vMerge/>
            <w:vAlign w:val="center"/>
          </w:tcPr>
          <w:p w14:paraId="3488321B" w14:textId="77777777" w:rsidR="00BC4F82" w:rsidRPr="0029372F" w:rsidRDefault="00BC4F82" w:rsidP="00D81BFB">
            <w:pPr>
              <w:pStyle w:val="Body"/>
              <w:numPr>
                <w:ilvl w:val="0"/>
                <w:numId w:val="0"/>
              </w:numPr>
              <w:spacing w:before="0" w:after="0" w:line="240" w:lineRule="auto"/>
              <w:jc w:val="center"/>
              <w:rPr>
                <w:rFonts w:ascii="Gotham Pro" w:hAnsi="Gotham Pro" w:cs="Gotham Pro"/>
                <w:bCs/>
                <w:szCs w:val="20"/>
                <w:lang w:val="uk-UA"/>
              </w:rPr>
            </w:pPr>
          </w:p>
        </w:tc>
        <w:tc>
          <w:tcPr>
            <w:tcW w:w="6878" w:type="dxa"/>
            <w:vMerge/>
          </w:tcPr>
          <w:p w14:paraId="67F6F8F1" w14:textId="77777777" w:rsidR="00BC4F82" w:rsidRPr="0029372F" w:rsidRDefault="00BC4F82" w:rsidP="00D81BFB">
            <w:pPr>
              <w:pStyle w:val="Body"/>
              <w:numPr>
                <w:ilvl w:val="0"/>
                <w:numId w:val="0"/>
              </w:numPr>
              <w:spacing w:before="0" w:after="0" w:line="240" w:lineRule="auto"/>
              <w:rPr>
                <w:rFonts w:ascii="Gotham Pro" w:hAnsi="Gotham Pro" w:cs="Gotham Pro"/>
                <w:bCs/>
                <w:szCs w:val="20"/>
                <w:lang w:val="uk-UA"/>
              </w:rPr>
            </w:pPr>
          </w:p>
        </w:tc>
        <w:tc>
          <w:tcPr>
            <w:tcW w:w="1674" w:type="dxa"/>
            <w:vAlign w:val="center"/>
          </w:tcPr>
          <w:p w14:paraId="08B92C2A" w14:textId="45B3D670" w:rsidR="00BC4F82" w:rsidRPr="0029372F" w:rsidRDefault="00BC4F82" w:rsidP="00BC4F82">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
                <w:szCs w:val="20"/>
                <w:lang w:val="uk-UA"/>
              </w:rPr>
              <w:t>"ПРОТИ"</w:t>
            </w:r>
          </w:p>
        </w:tc>
        <w:tc>
          <w:tcPr>
            <w:tcW w:w="1721" w:type="dxa"/>
          </w:tcPr>
          <w:p w14:paraId="42E00F57" w14:textId="77777777" w:rsidR="00BC4F82" w:rsidRPr="0029372F" w:rsidRDefault="00BC4F82" w:rsidP="00D81BFB">
            <w:pPr>
              <w:pStyle w:val="Body"/>
              <w:numPr>
                <w:ilvl w:val="0"/>
                <w:numId w:val="0"/>
              </w:numPr>
              <w:spacing w:before="0" w:after="0" w:line="240" w:lineRule="auto"/>
              <w:rPr>
                <w:rFonts w:ascii="Gotham Pro" w:hAnsi="Gotham Pro" w:cs="Gotham Pro"/>
                <w:bCs/>
                <w:szCs w:val="20"/>
                <w:lang w:val="uk-UA"/>
              </w:rPr>
            </w:pPr>
          </w:p>
        </w:tc>
      </w:tr>
      <w:tr w:rsidR="00D81BFB" w:rsidRPr="0029372F" w14:paraId="4DD1AEF9" w14:textId="77777777" w:rsidTr="001673D9">
        <w:trPr>
          <w:trHeight w:val="842"/>
          <w:jc w:val="center"/>
        </w:trPr>
        <w:tc>
          <w:tcPr>
            <w:tcW w:w="495" w:type="dxa"/>
            <w:vMerge w:val="restart"/>
            <w:vAlign w:val="center"/>
          </w:tcPr>
          <w:p w14:paraId="108684AF" w14:textId="58B40A11" w:rsidR="00D81BFB" w:rsidRPr="0029372F" w:rsidRDefault="008848BD" w:rsidP="00D81BFB">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Cs/>
                <w:szCs w:val="20"/>
                <w:lang w:val="uk-UA"/>
              </w:rPr>
              <w:t>4</w:t>
            </w:r>
          </w:p>
        </w:tc>
        <w:tc>
          <w:tcPr>
            <w:tcW w:w="6878" w:type="dxa"/>
            <w:vMerge w:val="restart"/>
          </w:tcPr>
          <w:p w14:paraId="33DFD021" w14:textId="31DE1F46" w:rsidR="001673D9" w:rsidRPr="0029372F" w:rsidRDefault="001673D9" w:rsidP="0029372F">
            <w:pPr>
              <w:pStyle w:val="aa"/>
              <w:numPr>
                <w:ilvl w:val="0"/>
                <w:numId w:val="23"/>
              </w:numPr>
              <w:rPr>
                <w:rFonts w:ascii="Gotham Pro" w:hAnsi="Gotham Pro" w:cs="Gotham Pro"/>
                <w:b/>
                <w:sz w:val="20"/>
                <w:szCs w:val="20"/>
              </w:rPr>
            </w:pPr>
            <w:r w:rsidRPr="0029372F">
              <w:rPr>
                <w:rFonts w:ascii="Gotham Pro" w:hAnsi="Gotham Pro" w:cs="Gotham Pro"/>
                <w:b/>
                <w:sz w:val="20"/>
                <w:szCs w:val="20"/>
              </w:rPr>
              <w:t xml:space="preserve">Розгляд висновків аудиторського звіту за 2023 рік суб’єкта аудиторської діяльності та затвердження заходів за результатами розгляду такого звіту. </w:t>
            </w:r>
          </w:p>
          <w:p w14:paraId="139CEF24" w14:textId="31628630" w:rsidR="00D81BFB" w:rsidRPr="0029372F" w:rsidRDefault="001673D9" w:rsidP="0029372F">
            <w:pPr>
              <w:rPr>
                <w:rFonts w:ascii="Gotham Pro" w:hAnsi="Gotham Pro" w:cs="Gotham Pro"/>
                <w:sz w:val="20"/>
              </w:rPr>
            </w:pPr>
            <w:r w:rsidRPr="0029372F">
              <w:rPr>
                <w:rFonts w:ascii="Gotham Pro" w:hAnsi="Gotham Pro" w:cs="Gotham Pro"/>
                <w:sz w:val="20"/>
                <w:u w:val="single"/>
                <w:lang w:eastAsia="uk-UA"/>
              </w:rPr>
              <w:t>Проект рішення №1 з питання №4:</w:t>
            </w:r>
            <w:r w:rsidRPr="0029372F">
              <w:rPr>
                <w:rFonts w:ascii="Gotham Pro" w:hAnsi="Gotham Pro" w:cs="Gotham Pro"/>
                <w:sz w:val="20"/>
                <w:lang w:eastAsia="uk-UA"/>
              </w:rPr>
              <w:t xml:space="preserve"> </w:t>
            </w:r>
            <w:r w:rsidRPr="0029372F">
              <w:rPr>
                <w:rFonts w:ascii="Gotham Pro" w:hAnsi="Gotham Pro" w:cs="Gotham Pro"/>
                <w:sz w:val="20"/>
                <w:lang w:eastAsia="en-GB" w:bidi="ar-AE"/>
              </w:rPr>
              <w:t>Зовнішній аудит за 2023 рік не проводився, у зв’язку із не віднесенням Товариства до середніх, великих підприємств та підприємств що становлять суспільний інтерес, відповідно до вимог чинного законодавства.</w:t>
            </w:r>
          </w:p>
        </w:tc>
        <w:tc>
          <w:tcPr>
            <w:tcW w:w="1674" w:type="dxa"/>
            <w:vAlign w:val="center"/>
          </w:tcPr>
          <w:p w14:paraId="068EE916" w14:textId="0BCF6E72" w:rsidR="00D81BFB" w:rsidRPr="0029372F" w:rsidRDefault="00D81BFB" w:rsidP="00D81BFB">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
                <w:szCs w:val="20"/>
                <w:lang w:val="uk-UA"/>
              </w:rPr>
              <w:t>"ЗА"</w:t>
            </w:r>
          </w:p>
        </w:tc>
        <w:tc>
          <w:tcPr>
            <w:tcW w:w="1721" w:type="dxa"/>
          </w:tcPr>
          <w:p w14:paraId="33909C87" w14:textId="77777777" w:rsidR="00D81BFB" w:rsidRPr="0029372F" w:rsidRDefault="00D81BFB" w:rsidP="00D81BFB">
            <w:pPr>
              <w:pStyle w:val="Body"/>
              <w:numPr>
                <w:ilvl w:val="0"/>
                <w:numId w:val="0"/>
              </w:numPr>
              <w:spacing w:before="0" w:after="0" w:line="240" w:lineRule="auto"/>
              <w:rPr>
                <w:rFonts w:ascii="Gotham Pro" w:hAnsi="Gotham Pro" w:cs="Gotham Pro"/>
                <w:bCs/>
                <w:szCs w:val="20"/>
                <w:lang w:val="uk-UA"/>
              </w:rPr>
            </w:pPr>
          </w:p>
        </w:tc>
      </w:tr>
      <w:tr w:rsidR="00BC4F82" w:rsidRPr="0029372F" w14:paraId="587CEEC3" w14:textId="77777777" w:rsidTr="00F33148">
        <w:trPr>
          <w:trHeight w:val="279"/>
          <w:jc w:val="center"/>
        </w:trPr>
        <w:tc>
          <w:tcPr>
            <w:tcW w:w="495" w:type="dxa"/>
            <w:vMerge/>
            <w:vAlign w:val="center"/>
          </w:tcPr>
          <w:p w14:paraId="00326EB0" w14:textId="77777777" w:rsidR="00BC4F82" w:rsidRPr="0029372F" w:rsidRDefault="00BC4F82" w:rsidP="00D81BFB">
            <w:pPr>
              <w:pStyle w:val="Body"/>
              <w:numPr>
                <w:ilvl w:val="0"/>
                <w:numId w:val="0"/>
              </w:numPr>
              <w:spacing w:before="0" w:after="0" w:line="240" w:lineRule="auto"/>
              <w:jc w:val="center"/>
              <w:rPr>
                <w:rFonts w:ascii="Gotham Pro" w:hAnsi="Gotham Pro" w:cs="Gotham Pro"/>
                <w:bCs/>
                <w:szCs w:val="20"/>
                <w:lang w:val="uk-UA"/>
              </w:rPr>
            </w:pPr>
          </w:p>
        </w:tc>
        <w:tc>
          <w:tcPr>
            <w:tcW w:w="6878" w:type="dxa"/>
            <w:vMerge/>
          </w:tcPr>
          <w:p w14:paraId="29CCFC74" w14:textId="77777777" w:rsidR="00BC4F82" w:rsidRPr="0029372F" w:rsidRDefault="00BC4F82" w:rsidP="00D81BFB">
            <w:pPr>
              <w:pStyle w:val="Body"/>
              <w:numPr>
                <w:ilvl w:val="0"/>
                <w:numId w:val="0"/>
              </w:numPr>
              <w:spacing w:before="0" w:after="0" w:line="240" w:lineRule="auto"/>
              <w:rPr>
                <w:rFonts w:ascii="Gotham Pro" w:hAnsi="Gotham Pro" w:cs="Gotham Pro"/>
                <w:bCs/>
                <w:szCs w:val="20"/>
                <w:lang w:val="uk-UA"/>
              </w:rPr>
            </w:pPr>
          </w:p>
        </w:tc>
        <w:tc>
          <w:tcPr>
            <w:tcW w:w="1674" w:type="dxa"/>
            <w:vAlign w:val="center"/>
          </w:tcPr>
          <w:p w14:paraId="37FDAF8E" w14:textId="061EB5D4" w:rsidR="00BC4F82" w:rsidRPr="0029372F" w:rsidRDefault="00BC4F82" w:rsidP="00BC4F82">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
                <w:szCs w:val="20"/>
                <w:lang w:val="uk-UA"/>
              </w:rPr>
              <w:t>"ПРОТИ"</w:t>
            </w:r>
          </w:p>
        </w:tc>
        <w:tc>
          <w:tcPr>
            <w:tcW w:w="1721" w:type="dxa"/>
          </w:tcPr>
          <w:p w14:paraId="1A44B268" w14:textId="77777777" w:rsidR="00BC4F82" w:rsidRPr="0029372F" w:rsidRDefault="00BC4F82" w:rsidP="00D81BFB">
            <w:pPr>
              <w:pStyle w:val="Body"/>
              <w:numPr>
                <w:ilvl w:val="0"/>
                <w:numId w:val="0"/>
              </w:numPr>
              <w:spacing w:before="0" w:after="0" w:line="240" w:lineRule="auto"/>
              <w:rPr>
                <w:rFonts w:ascii="Gotham Pro" w:hAnsi="Gotham Pro" w:cs="Gotham Pro"/>
                <w:bCs/>
                <w:szCs w:val="20"/>
                <w:lang w:val="uk-UA"/>
              </w:rPr>
            </w:pPr>
          </w:p>
        </w:tc>
      </w:tr>
      <w:tr w:rsidR="00D81BFB" w:rsidRPr="0029372F" w14:paraId="28936163" w14:textId="77777777" w:rsidTr="0029372F">
        <w:trPr>
          <w:trHeight w:val="885"/>
          <w:jc w:val="center"/>
        </w:trPr>
        <w:tc>
          <w:tcPr>
            <w:tcW w:w="495" w:type="dxa"/>
            <w:vMerge w:val="restart"/>
            <w:vAlign w:val="center"/>
          </w:tcPr>
          <w:p w14:paraId="76196ECF" w14:textId="3F1A180A" w:rsidR="00D81BFB" w:rsidRPr="0029372F" w:rsidRDefault="008848BD" w:rsidP="00D81BFB">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Cs/>
                <w:szCs w:val="20"/>
                <w:lang w:val="uk-UA"/>
              </w:rPr>
              <w:t>5</w:t>
            </w:r>
          </w:p>
        </w:tc>
        <w:tc>
          <w:tcPr>
            <w:tcW w:w="6878" w:type="dxa"/>
            <w:vMerge w:val="restart"/>
          </w:tcPr>
          <w:p w14:paraId="77F3A441" w14:textId="10A48D24" w:rsidR="00DE68B2" w:rsidRPr="0029372F" w:rsidRDefault="00DE68B2" w:rsidP="0029372F">
            <w:pPr>
              <w:pStyle w:val="aa"/>
              <w:numPr>
                <w:ilvl w:val="0"/>
                <w:numId w:val="23"/>
              </w:numPr>
              <w:rPr>
                <w:rFonts w:ascii="Gotham Pro" w:hAnsi="Gotham Pro" w:cs="Gotham Pro"/>
                <w:b/>
                <w:sz w:val="20"/>
              </w:rPr>
            </w:pPr>
            <w:r w:rsidRPr="0029372F">
              <w:rPr>
                <w:rFonts w:ascii="Gotham Pro" w:hAnsi="Gotham Pro" w:cs="Gotham Pro"/>
                <w:b/>
                <w:sz w:val="20"/>
              </w:rPr>
              <w:t>Затвердження результатів фінансово-господарської діяльності за 2023 рік та розподіл прибутку товариства або затвердження порядку покриття збитків товариства.</w:t>
            </w:r>
          </w:p>
          <w:p w14:paraId="48BCDF9A" w14:textId="13C767F6" w:rsidR="00D81BFB" w:rsidRPr="0029372F" w:rsidRDefault="00DE68B2" w:rsidP="0029372F">
            <w:pPr>
              <w:pStyle w:val="aa"/>
              <w:ind w:firstLine="0"/>
              <w:rPr>
                <w:rFonts w:ascii="Gotham Pro" w:hAnsi="Gotham Pro" w:cs="Gotham Pro"/>
                <w:bCs/>
                <w:sz w:val="20"/>
              </w:rPr>
            </w:pPr>
            <w:r w:rsidRPr="0029372F">
              <w:rPr>
                <w:rFonts w:ascii="Gotham Pro" w:hAnsi="Gotham Pro" w:cs="Gotham Pro"/>
                <w:bCs/>
                <w:sz w:val="20"/>
                <w:u w:val="single"/>
              </w:rPr>
              <w:t>Проект рішення №1 з питання №5:</w:t>
            </w:r>
            <w:r w:rsidRPr="0029372F">
              <w:rPr>
                <w:rFonts w:ascii="Gotham Pro" w:hAnsi="Gotham Pro" w:cs="Gotham Pro"/>
                <w:bCs/>
                <w:sz w:val="20"/>
              </w:rPr>
              <w:t xml:space="preserve"> Оскільки за результатами фінансово-господарської діяльності Товариства у 2023 році було отримано збитки, розподіл прибутку не проводити. Збитки отримані за результатами фінансово-господарської діяльності Товариства у 2023 році, покрити за рахунок майбутніх прибутків.</w:t>
            </w:r>
          </w:p>
        </w:tc>
        <w:tc>
          <w:tcPr>
            <w:tcW w:w="1674" w:type="dxa"/>
            <w:vAlign w:val="center"/>
          </w:tcPr>
          <w:p w14:paraId="10DB0013" w14:textId="619D2744" w:rsidR="00D81BFB" w:rsidRPr="0029372F" w:rsidRDefault="00D81BFB" w:rsidP="00D81BFB">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
                <w:szCs w:val="20"/>
                <w:lang w:val="uk-UA"/>
              </w:rPr>
              <w:t>"ЗА"</w:t>
            </w:r>
          </w:p>
        </w:tc>
        <w:tc>
          <w:tcPr>
            <w:tcW w:w="1721" w:type="dxa"/>
          </w:tcPr>
          <w:p w14:paraId="3C9E864F" w14:textId="77777777" w:rsidR="00D81BFB" w:rsidRPr="0029372F" w:rsidRDefault="00D81BFB" w:rsidP="00D81BFB">
            <w:pPr>
              <w:pStyle w:val="Body"/>
              <w:numPr>
                <w:ilvl w:val="0"/>
                <w:numId w:val="0"/>
              </w:numPr>
              <w:spacing w:before="0" w:after="0" w:line="240" w:lineRule="auto"/>
              <w:rPr>
                <w:rFonts w:ascii="Gotham Pro" w:hAnsi="Gotham Pro" w:cs="Gotham Pro"/>
                <w:bCs/>
                <w:szCs w:val="20"/>
                <w:lang w:val="uk-UA"/>
              </w:rPr>
            </w:pPr>
          </w:p>
        </w:tc>
      </w:tr>
      <w:tr w:rsidR="00BC4F82" w:rsidRPr="0029372F" w14:paraId="3231C135" w14:textId="77777777" w:rsidTr="00475D44">
        <w:trPr>
          <w:trHeight w:val="403"/>
          <w:jc w:val="center"/>
        </w:trPr>
        <w:tc>
          <w:tcPr>
            <w:tcW w:w="495" w:type="dxa"/>
            <w:vMerge/>
            <w:vAlign w:val="center"/>
          </w:tcPr>
          <w:p w14:paraId="390BE0E4" w14:textId="77777777" w:rsidR="00BC4F82" w:rsidRPr="0029372F" w:rsidRDefault="00BC4F82" w:rsidP="00D81BFB">
            <w:pPr>
              <w:pStyle w:val="Body"/>
              <w:numPr>
                <w:ilvl w:val="0"/>
                <w:numId w:val="0"/>
              </w:numPr>
              <w:spacing w:before="0" w:after="0" w:line="240" w:lineRule="auto"/>
              <w:jc w:val="center"/>
              <w:rPr>
                <w:rFonts w:ascii="Gotham Pro" w:hAnsi="Gotham Pro" w:cs="Gotham Pro"/>
                <w:bCs/>
                <w:szCs w:val="20"/>
                <w:lang w:val="uk-UA"/>
              </w:rPr>
            </w:pPr>
          </w:p>
        </w:tc>
        <w:tc>
          <w:tcPr>
            <w:tcW w:w="6878" w:type="dxa"/>
            <w:vMerge/>
          </w:tcPr>
          <w:p w14:paraId="17BF6113" w14:textId="77777777" w:rsidR="00BC4F82" w:rsidRPr="0029372F" w:rsidRDefault="00BC4F82" w:rsidP="00D81BFB">
            <w:pPr>
              <w:pStyle w:val="Body"/>
              <w:numPr>
                <w:ilvl w:val="0"/>
                <w:numId w:val="0"/>
              </w:numPr>
              <w:spacing w:before="0" w:after="0" w:line="240" w:lineRule="auto"/>
              <w:rPr>
                <w:rFonts w:ascii="Gotham Pro" w:hAnsi="Gotham Pro" w:cs="Gotham Pro"/>
                <w:bCs/>
                <w:szCs w:val="20"/>
                <w:lang w:val="uk-UA"/>
              </w:rPr>
            </w:pPr>
          </w:p>
        </w:tc>
        <w:tc>
          <w:tcPr>
            <w:tcW w:w="1674" w:type="dxa"/>
            <w:vAlign w:val="center"/>
          </w:tcPr>
          <w:p w14:paraId="23FBCC01" w14:textId="18AF0A21" w:rsidR="00BC4F82" w:rsidRPr="0029372F" w:rsidRDefault="00BC4F82" w:rsidP="00BC4F82">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
                <w:szCs w:val="20"/>
                <w:lang w:val="uk-UA"/>
              </w:rPr>
              <w:t>"ПРОТИ"</w:t>
            </w:r>
          </w:p>
        </w:tc>
        <w:tc>
          <w:tcPr>
            <w:tcW w:w="1721" w:type="dxa"/>
          </w:tcPr>
          <w:p w14:paraId="0DCDFB63" w14:textId="77777777" w:rsidR="00BC4F82" w:rsidRPr="0029372F" w:rsidRDefault="00BC4F82" w:rsidP="00D81BFB">
            <w:pPr>
              <w:pStyle w:val="Body"/>
              <w:numPr>
                <w:ilvl w:val="0"/>
                <w:numId w:val="0"/>
              </w:numPr>
              <w:spacing w:before="0" w:after="0" w:line="240" w:lineRule="auto"/>
              <w:rPr>
                <w:rFonts w:ascii="Gotham Pro" w:hAnsi="Gotham Pro" w:cs="Gotham Pro"/>
                <w:bCs/>
                <w:szCs w:val="20"/>
                <w:lang w:val="uk-UA"/>
              </w:rPr>
            </w:pPr>
          </w:p>
        </w:tc>
      </w:tr>
      <w:tr w:rsidR="00D81BFB" w:rsidRPr="0029372F" w14:paraId="517B605B" w14:textId="77777777" w:rsidTr="0029372F">
        <w:trPr>
          <w:trHeight w:val="599"/>
          <w:jc w:val="center"/>
        </w:trPr>
        <w:tc>
          <w:tcPr>
            <w:tcW w:w="495" w:type="dxa"/>
            <w:vMerge w:val="restart"/>
            <w:vAlign w:val="center"/>
          </w:tcPr>
          <w:p w14:paraId="17BAAD5B" w14:textId="48279BF9" w:rsidR="00D81BFB" w:rsidRPr="0029372F" w:rsidRDefault="008848BD" w:rsidP="00D81BFB">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Cs/>
                <w:szCs w:val="20"/>
                <w:lang w:val="uk-UA"/>
              </w:rPr>
              <w:t>6</w:t>
            </w:r>
          </w:p>
        </w:tc>
        <w:tc>
          <w:tcPr>
            <w:tcW w:w="6878" w:type="dxa"/>
            <w:vMerge w:val="restart"/>
          </w:tcPr>
          <w:p w14:paraId="048EDFD7" w14:textId="2F15B802" w:rsidR="007F6685" w:rsidRPr="0029372F" w:rsidRDefault="007F6685" w:rsidP="0029372F">
            <w:pPr>
              <w:pStyle w:val="a8"/>
              <w:numPr>
                <w:ilvl w:val="0"/>
                <w:numId w:val="23"/>
              </w:numPr>
              <w:rPr>
                <w:rFonts w:ascii="Gotham Pro" w:hAnsi="Gotham Pro" w:cs="Gotham Pro"/>
                <w:b/>
              </w:rPr>
            </w:pPr>
            <w:r w:rsidRPr="0029372F">
              <w:rPr>
                <w:rFonts w:ascii="Gotham Pro" w:hAnsi="Gotham Pro" w:cs="Gotham Pro"/>
                <w:b/>
              </w:rPr>
              <w:t>Затвердження основних напрямків діяльності Товариства на 2024 рік.</w:t>
            </w:r>
          </w:p>
          <w:p w14:paraId="6F994CC1" w14:textId="782DFC97" w:rsidR="00D81BFB" w:rsidRPr="0029372F" w:rsidRDefault="007F6685" w:rsidP="007F6685">
            <w:pPr>
              <w:contextualSpacing/>
              <w:rPr>
                <w:rFonts w:ascii="Gotham Pro" w:hAnsi="Gotham Pro" w:cs="Gotham Pro"/>
                <w:sz w:val="20"/>
              </w:rPr>
            </w:pPr>
            <w:r w:rsidRPr="0029372F">
              <w:rPr>
                <w:rFonts w:ascii="Gotham Pro" w:hAnsi="Gotham Pro" w:cs="Gotham Pro"/>
                <w:bCs/>
                <w:sz w:val="20"/>
                <w:u w:val="single"/>
              </w:rPr>
              <w:t>Проект рішення №1 з питання №6:</w:t>
            </w:r>
            <w:r w:rsidRPr="0029372F">
              <w:rPr>
                <w:rFonts w:ascii="Gotham Pro" w:hAnsi="Gotham Pro" w:cs="Gotham Pro"/>
                <w:bCs/>
                <w:sz w:val="20"/>
              </w:rPr>
              <w:t xml:space="preserve"> Основними напрямками діяльності Товариства на 2024 рік визначити та затвердити: Забезпечення отримання прибутку від господарської діяльності.</w:t>
            </w:r>
          </w:p>
        </w:tc>
        <w:tc>
          <w:tcPr>
            <w:tcW w:w="1674" w:type="dxa"/>
            <w:vAlign w:val="center"/>
          </w:tcPr>
          <w:p w14:paraId="67227A01" w14:textId="44B8E934" w:rsidR="00D81BFB" w:rsidRPr="0029372F" w:rsidRDefault="00D81BFB" w:rsidP="00D81BFB">
            <w:pPr>
              <w:pStyle w:val="Body"/>
              <w:numPr>
                <w:ilvl w:val="0"/>
                <w:numId w:val="0"/>
              </w:numPr>
              <w:spacing w:before="0" w:after="0" w:line="240" w:lineRule="auto"/>
              <w:jc w:val="center"/>
              <w:rPr>
                <w:rFonts w:ascii="Gotham Pro" w:hAnsi="Gotham Pro" w:cs="Gotham Pro"/>
                <w:b/>
                <w:szCs w:val="20"/>
                <w:lang w:val="uk-UA"/>
              </w:rPr>
            </w:pPr>
            <w:r w:rsidRPr="0029372F">
              <w:rPr>
                <w:rFonts w:ascii="Gotham Pro" w:hAnsi="Gotham Pro" w:cs="Gotham Pro"/>
                <w:b/>
                <w:szCs w:val="20"/>
                <w:lang w:val="uk-UA"/>
              </w:rPr>
              <w:t>"ЗА"</w:t>
            </w:r>
          </w:p>
        </w:tc>
        <w:tc>
          <w:tcPr>
            <w:tcW w:w="1721" w:type="dxa"/>
          </w:tcPr>
          <w:p w14:paraId="30AF55CD" w14:textId="77777777" w:rsidR="00D81BFB" w:rsidRPr="0029372F" w:rsidRDefault="00D81BFB" w:rsidP="00D81BFB">
            <w:pPr>
              <w:pStyle w:val="Body"/>
              <w:numPr>
                <w:ilvl w:val="0"/>
                <w:numId w:val="0"/>
              </w:numPr>
              <w:spacing w:before="0" w:after="0" w:line="240" w:lineRule="auto"/>
              <w:rPr>
                <w:rFonts w:ascii="Gotham Pro" w:hAnsi="Gotham Pro" w:cs="Gotham Pro"/>
                <w:bCs/>
                <w:szCs w:val="20"/>
                <w:lang w:val="uk-UA"/>
              </w:rPr>
            </w:pPr>
          </w:p>
        </w:tc>
      </w:tr>
      <w:tr w:rsidR="00BC4F82" w:rsidRPr="0029372F" w14:paraId="18A456BE" w14:textId="77777777" w:rsidTr="0029372F">
        <w:trPr>
          <w:trHeight w:val="551"/>
          <w:jc w:val="center"/>
        </w:trPr>
        <w:tc>
          <w:tcPr>
            <w:tcW w:w="495" w:type="dxa"/>
            <w:vMerge/>
          </w:tcPr>
          <w:p w14:paraId="052C5675" w14:textId="77777777" w:rsidR="00BC4F82" w:rsidRPr="0029372F" w:rsidRDefault="00BC4F82" w:rsidP="00D81BFB">
            <w:pPr>
              <w:pStyle w:val="Body"/>
              <w:numPr>
                <w:ilvl w:val="0"/>
                <w:numId w:val="0"/>
              </w:numPr>
              <w:spacing w:before="0" w:after="0" w:line="240" w:lineRule="auto"/>
              <w:rPr>
                <w:rFonts w:ascii="Gotham Pro" w:hAnsi="Gotham Pro" w:cs="Gotham Pro"/>
                <w:bCs/>
                <w:szCs w:val="20"/>
                <w:lang w:val="uk-UA"/>
              </w:rPr>
            </w:pPr>
          </w:p>
        </w:tc>
        <w:tc>
          <w:tcPr>
            <w:tcW w:w="6878" w:type="dxa"/>
            <w:vMerge/>
          </w:tcPr>
          <w:p w14:paraId="10FD805A" w14:textId="77777777" w:rsidR="00BC4F82" w:rsidRPr="0029372F" w:rsidRDefault="00BC4F82" w:rsidP="00D81BFB">
            <w:pPr>
              <w:pStyle w:val="Body"/>
              <w:numPr>
                <w:ilvl w:val="0"/>
                <w:numId w:val="0"/>
              </w:numPr>
              <w:spacing w:before="0" w:after="0" w:line="240" w:lineRule="auto"/>
              <w:rPr>
                <w:rFonts w:ascii="Gotham Pro" w:hAnsi="Gotham Pro" w:cs="Gotham Pro"/>
                <w:bCs/>
                <w:szCs w:val="20"/>
                <w:lang w:val="uk-UA"/>
              </w:rPr>
            </w:pPr>
          </w:p>
        </w:tc>
        <w:tc>
          <w:tcPr>
            <w:tcW w:w="1674" w:type="dxa"/>
            <w:vAlign w:val="center"/>
          </w:tcPr>
          <w:p w14:paraId="6831B8DC" w14:textId="230CB86D" w:rsidR="00BC4F82" w:rsidRPr="0029372F" w:rsidRDefault="00BC4F82" w:rsidP="00BC4F82">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
                <w:szCs w:val="20"/>
                <w:lang w:val="uk-UA"/>
              </w:rPr>
              <w:t>"ПРОТИ"</w:t>
            </w:r>
          </w:p>
        </w:tc>
        <w:tc>
          <w:tcPr>
            <w:tcW w:w="1721" w:type="dxa"/>
          </w:tcPr>
          <w:p w14:paraId="568DCAA7" w14:textId="77777777" w:rsidR="00BC4F82" w:rsidRPr="0029372F" w:rsidRDefault="00BC4F82" w:rsidP="00D81BFB">
            <w:pPr>
              <w:pStyle w:val="Body"/>
              <w:numPr>
                <w:ilvl w:val="0"/>
                <w:numId w:val="0"/>
              </w:numPr>
              <w:spacing w:before="0" w:after="0" w:line="240" w:lineRule="auto"/>
              <w:rPr>
                <w:rFonts w:ascii="Gotham Pro" w:hAnsi="Gotham Pro" w:cs="Gotham Pro"/>
                <w:bCs/>
                <w:szCs w:val="20"/>
                <w:lang w:val="uk-UA"/>
              </w:rPr>
            </w:pPr>
          </w:p>
        </w:tc>
      </w:tr>
      <w:tr w:rsidR="00D81BFB" w:rsidRPr="0029372F" w14:paraId="167D458E" w14:textId="77777777" w:rsidTr="0029372F">
        <w:trPr>
          <w:trHeight w:val="3110"/>
          <w:jc w:val="center"/>
        </w:trPr>
        <w:tc>
          <w:tcPr>
            <w:tcW w:w="495" w:type="dxa"/>
            <w:vMerge w:val="restart"/>
            <w:vAlign w:val="center"/>
          </w:tcPr>
          <w:p w14:paraId="25028356" w14:textId="78C76243" w:rsidR="00D81BFB" w:rsidRPr="0029372F" w:rsidRDefault="008848BD" w:rsidP="00D81BFB">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Cs/>
                <w:szCs w:val="20"/>
                <w:lang w:val="uk-UA"/>
              </w:rPr>
              <w:t>7</w:t>
            </w:r>
          </w:p>
        </w:tc>
        <w:tc>
          <w:tcPr>
            <w:tcW w:w="6878" w:type="dxa"/>
            <w:vMerge w:val="restart"/>
          </w:tcPr>
          <w:p w14:paraId="0664D696" w14:textId="57AD819C" w:rsidR="00655AFE" w:rsidRPr="0029372F" w:rsidRDefault="00655AFE" w:rsidP="0029372F">
            <w:pPr>
              <w:pStyle w:val="a8"/>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otham Pro" w:hAnsi="Gotham Pro" w:cs="Gotham Pro"/>
                <w:b/>
                <w:szCs w:val="16"/>
                <w:lang w:eastAsia="uk-UA"/>
              </w:rPr>
            </w:pPr>
            <w:r w:rsidRPr="0029372F">
              <w:rPr>
                <w:rFonts w:ascii="Gotham Pro" w:hAnsi="Gotham Pro" w:cs="Gotham Pro"/>
                <w:b/>
                <w:szCs w:val="16"/>
                <w:lang w:eastAsia="uk-UA"/>
              </w:rPr>
              <w:t>Про попереднє надання згоди на вчинення значних правочинів.</w:t>
            </w:r>
          </w:p>
          <w:p w14:paraId="6588EB11" w14:textId="77777777" w:rsidR="00655AFE" w:rsidRPr="0029372F" w:rsidRDefault="00655AFE" w:rsidP="00655AFE">
            <w:pPr>
              <w:rPr>
                <w:rFonts w:ascii="Gotham Pro" w:hAnsi="Gotham Pro" w:cs="Gotham Pro"/>
                <w:noProof/>
                <w:sz w:val="20"/>
              </w:rPr>
            </w:pPr>
            <w:r w:rsidRPr="0029372F">
              <w:rPr>
                <w:rFonts w:ascii="Gotham Pro" w:hAnsi="Gotham Pro" w:cs="Gotham Pro"/>
                <w:sz w:val="20"/>
                <w:u w:val="single"/>
                <w:lang w:eastAsia="uk-UA"/>
              </w:rPr>
              <w:t>Проект рішення №1 з питання №7</w:t>
            </w:r>
            <w:r w:rsidRPr="0029372F">
              <w:rPr>
                <w:rFonts w:ascii="Gotham Pro" w:hAnsi="Gotham Pro" w:cs="Gotham Pro"/>
                <w:bCs/>
                <w:sz w:val="20"/>
                <w:u w:val="single"/>
              </w:rPr>
              <w:t>:</w:t>
            </w:r>
            <w:r w:rsidRPr="0029372F">
              <w:rPr>
                <w:rFonts w:ascii="Gotham Pro" w:hAnsi="Gotham Pro" w:cs="Gotham Pro"/>
                <w:bCs/>
                <w:sz w:val="20"/>
              </w:rPr>
              <w:t xml:space="preserve"> </w:t>
            </w:r>
            <w:r w:rsidRPr="0029372F">
              <w:rPr>
                <w:rFonts w:ascii="Gotham Pro" w:hAnsi="Gotham Pro" w:cs="Gotham Pro"/>
                <w:sz w:val="20"/>
              </w:rPr>
              <w:t>П</w:t>
            </w:r>
            <w:r w:rsidRPr="0029372F">
              <w:rPr>
                <w:rFonts w:ascii="Gotham Pro" w:hAnsi="Gotham Pro" w:cs="Gotham Pro"/>
                <w:noProof/>
                <w:sz w:val="20"/>
              </w:rPr>
              <w:t xml:space="preserve">опередньо надати згоду та схвалити значні правочини (на підставі Закону України «Про акціонерні товариства»), які віднесені до компетенції Загальних Зборів акціонерів Товариства та будуть вчинятися Товариством у ході його поточної господарської діяльності протягом 1 (одного) року з дня проведення цих Загальних зборів акціонерів, якщо ринкова вартість майна або послуг, що може бути предметом даних господарських правочинів більше 25% вартості активів Товариства за даними річної фінансової звітності за 2023 рік. </w:t>
            </w:r>
          </w:p>
          <w:p w14:paraId="50AEDC51" w14:textId="77777777" w:rsidR="00655AFE" w:rsidRPr="0029372F" w:rsidRDefault="00655AFE" w:rsidP="00655AFE">
            <w:pPr>
              <w:ind w:firstLine="284"/>
              <w:rPr>
                <w:rFonts w:ascii="Gotham Pro" w:hAnsi="Gotham Pro" w:cs="Gotham Pro"/>
                <w:noProof/>
                <w:sz w:val="20"/>
              </w:rPr>
            </w:pPr>
            <w:r w:rsidRPr="0029372F">
              <w:rPr>
                <w:rFonts w:ascii="Gotham Pro" w:hAnsi="Gotham Pro" w:cs="Gotham Pro"/>
                <w:noProof/>
                <w:sz w:val="20"/>
              </w:rPr>
              <w:t xml:space="preserve">Характер правочинів: договори на отримання кредиту (кредитної лінії), застави, оренди, поставки, купівлі-продажу, в тому числі майнових прав, форвардні контракти, надання та отримання послуг, робіт, продаж основних засобів, рухомого та нерухомого майна, корпоративних прав Товариства в тому числі, але не обмежуючись: будівель та споруд, землі, автотранспорту, обладнання, матеріалів, та інших об’єктів, якщо ринкова вартість майна або послуг, що може бути предметом даних господарських правочинів більше 25% вартості активів Товариства за даними річної фінансової звітності за 2023 рік.  </w:t>
            </w:r>
          </w:p>
          <w:p w14:paraId="5F46F3E7" w14:textId="77777777" w:rsidR="00655AFE" w:rsidRPr="0029372F" w:rsidRDefault="00655AFE" w:rsidP="00655AFE">
            <w:pPr>
              <w:ind w:firstLine="284"/>
              <w:rPr>
                <w:rFonts w:ascii="Gotham Pro" w:hAnsi="Gotham Pro" w:cs="Gotham Pro"/>
                <w:noProof/>
                <w:sz w:val="20"/>
              </w:rPr>
            </w:pPr>
            <w:r w:rsidRPr="0029372F">
              <w:rPr>
                <w:rFonts w:ascii="Gotham Pro" w:hAnsi="Gotham Pro" w:cs="Gotham Pro"/>
                <w:noProof/>
                <w:sz w:val="20"/>
              </w:rPr>
              <w:t>Гранична сукупна вартість таких правочинів не може перевищувати 5 000 000,00 (п’ять мiльйонів) гривень 00 копійок.</w:t>
            </w:r>
          </w:p>
          <w:p w14:paraId="68CC01F8" w14:textId="2383149F" w:rsidR="00D81BFB" w:rsidRPr="0029372F" w:rsidRDefault="00655AFE" w:rsidP="00655AFE">
            <w:pPr>
              <w:ind w:firstLine="284"/>
              <w:rPr>
                <w:rFonts w:ascii="Gotham Pro" w:hAnsi="Gotham Pro" w:cs="Gotham Pro"/>
                <w:noProof/>
                <w:sz w:val="20"/>
              </w:rPr>
            </w:pPr>
            <w:r w:rsidRPr="0029372F">
              <w:rPr>
                <w:rFonts w:ascii="Gotham Pro" w:hAnsi="Gotham Pro" w:cs="Gotham Pro"/>
                <w:sz w:val="20"/>
              </w:rPr>
              <w:t xml:space="preserve">Уповноважити Голову правління Товариства </w:t>
            </w:r>
            <w:r w:rsidRPr="0029372F">
              <w:rPr>
                <w:rFonts w:ascii="Gotham Pro" w:hAnsi="Gotham Pro" w:cs="Gotham Pro"/>
                <w:noProof/>
                <w:sz w:val="20"/>
              </w:rPr>
              <w:t>або особу, що виконує його обов’язки, протягом 1 (одного) року з дати проведення цих Загальних зборів здійснювати всі необхідні дії щодо вчинення (укладання) від імені Товариства вищевказаних правочинів в рамках встановленої граничної вартості з обов’язковим дотриманням порядку, визначеного Статутом Товариства, Законом України «Про акціонерні товариства».</w:t>
            </w:r>
          </w:p>
        </w:tc>
        <w:tc>
          <w:tcPr>
            <w:tcW w:w="1674" w:type="dxa"/>
            <w:vAlign w:val="center"/>
          </w:tcPr>
          <w:p w14:paraId="75746520" w14:textId="598117DF" w:rsidR="00D81BFB" w:rsidRPr="0029372F" w:rsidRDefault="00D81BFB" w:rsidP="00D81BFB">
            <w:pPr>
              <w:pStyle w:val="Body"/>
              <w:numPr>
                <w:ilvl w:val="0"/>
                <w:numId w:val="0"/>
              </w:numPr>
              <w:spacing w:before="0" w:after="0" w:line="240" w:lineRule="auto"/>
              <w:jc w:val="center"/>
              <w:rPr>
                <w:rFonts w:ascii="Gotham Pro" w:hAnsi="Gotham Pro" w:cs="Gotham Pro"/>
                <w:b/>
                <w:szCs w:val="20"/>
                <w:lang w:val="uk-UA"/>
              </w:rPr>
            </w:pPr>
            <w:r w:rsidRPr="0029372F">
              <w:rPr>
                <w:rFonts w:ascii="Gotham Pro" w:hAnsi="Gotham Pro" w:cs="Gotham Pro"/>
                <w:b/>
                <w:szCs w:val="20"/>
                <w:lang w:val="uk-UA"/>
              </w:rPr>
              <w:t>"ЗА"</w:t>
            </w:r>
          </w:p>
        </w:tc>
        <w:tc>
          <w:tcPr>
            <w:tcW w:w="1721" w:type="dxa"/>
          </w:tcPr>
          <w:p w14:paraId="0D587B42" w14:textId="77777777" w:rsidR="00D81BFB" w:rsidRPr="0029372F" w:rsidRDefault="00D81BFB" w:rsidP="00D81BFB">
            <w:pPr>
              <w:pStyle w:val="Body"/>
              <w:numPr>
                <w:ilvl w:val="0"/>
                <w:numId w:val="0"/>
              </w:numPr>
              <w:spacing w:before="0" w:after="0" w:line="240" w:lineRule="auto"/>
              <w:rPr>
                <w:rFonts w:ascii="Gotham Pro" w:hAnsi="Gotham Pro" w:cs="Gotham Pro"/>
                <w:bCs/>
                <w:szCs w:val="20"/>
                <w:lang w:val="uk-UA"/>
              </w:rPr>
            </w:pPr>
          </w:p>
        </w:tc>
      </w:tr>
      <w:tr w:rsidR="00BC4F82" w:rsidRPr="0029372F" w14:paraId="21203B98" w14:textId="77777777" w:rsidTr="00475D44">
        <w:trPr>
          <w:trHeight w:val="274"/>
          <w:jc w:val="center"/>
        </w:trPr>
        <w:tc>
          <w:tcPr>
            <w:tcW w:w="495" w:type="dxa"/>
            <w:vMerge/>
            <w:vAlign w:val="center"/>
          </w:tcPr>
          <w:p w14:paraId="5EE2235D" w14:textId="77777777" w:rsidR="00BC4F82" w:rsidRPr="0029372F" w:rsidRDefault="00BC4F82" w:rsidP="00D81BFB">
            <w:pPr>
              <w:pStyle w:val="Body"/>
              <w:numPr>
                <w:ilvl w:val="0"/>
                <w:numId w:val="0"/>
              </w:numPr>
              <w:spacing w:before="0" w:after="0" w:line="240" w:lineRule="auto"/>
              <w:rPr>
                <w:rFonts w:ascii="Gotham Pro" w:hAnsi="Gotham Pro" w:cs="Gotham Pro"/>
                <w:bCs/>
                <w:szCs w:val="20"/>
                <w:lang w:val="uk-UA"/>
              </w:rPr>
            </w:pPr>
          </w:p>
        </w:tc>
        <w:tc>
          <w:tcPr>
            <w:tcW w:w="6878" w:type="dxa"/>
            <w:vMerge/>
          </w:tcPr>
          <w:p w14:paraId="24738B44" w14:textId="77777777" w:rsidR="00BC4F82" w:rsidRPr="0029372F" w:rsidRDefault="00BC4F82" w:rsidP="00D81BFB">
            <w:pPr>
              <w:pStyle w:val="Body"/>
              <w:numPr>
                <w:ilvl w:val="0"/>
                <w:numId w:val="0"/>
              </w:numPr>
              <w:spacing w:before="0" w:after="0" w:line="240" w:lineRule="auto"/>
              <w:rPr>
                <w:rFonts w:ascii="Gotham Pro" w:hAnsi="Gotham Pro" w:cs="Gotham Pro"/>
                <w:bCs/>
                <w:szCs w:val="20"/>
                <w:lang w:val="uk-UA"/>
              </w:rPr>
            </w:pPr>
          </w:p>
        </w:tc>
        <w:tc>
          <w:tcPr>
            <w:tcW w:w="1674" w:type="dxa"/>
            <w:vAlign w:val="center"/>
          </w:tcPr>
          <w:p w14:paraId="7FB2796E" w14:textId="570956BD" w:rsidR="00BC4F82" w:rsidRPr="0029372F" w:rsidRDefault="00BC4F82" w:rsidP="009541D6">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
                <w:szCs w:val="20"/>
                <w:lang w:val="uk-UA"/>
              </w:rPr>
              <w:t>"ПРОТИ"</w:t>
            </w:r>
          </w:p>
        </w:tc>
        <w:tc>
          <w:tcPr>
            <w:tcW w:w="1721" w:type="dxa"/>
          </w:tcPr>
          <w:p w14:paraId="7CE966F8" w14:textId="77777777" w:rsidR="00BC4F82" w:rsidRPr="0029372F" w:rsidRDefault="00BC4F82" w:rsidP="00D81BFB">
            <w:pPr>
              <w:pStyle w:val="Body"/>
              <w:numPr>
                <w:ilvl w:val="0"/>
                <w:numId w:val="0"/>
              </w:numPr>
              <w:spacing w:before="0" w:after="0" w:line="240" w:lineRule="auto"/>
              <w:rPr>
                <w:rFonts w:ascii="Gotham Pro" w:hAnsi="Gotham Pro" w:cs="Gotham Pro"/>
                <w:bCs/>
                <w:szCs w:val="20"/>
                <w:lang w:val="uk-UA"/>
              </w:rPr>
            </w:pPr>
          </w:p>
        </w:tc>
      </w:tr>
      <w:tr w:rsidR="009541D6" w:rsidRPr="0029372F" w14:paraId="1BBA7EC7" w14:textId="77777777" w:rsidTr="0029372F">
        <w:trPr>
          <w:trHeight w:val="375"/>
          <w:jc w:val="center"/>
        </w:trPr>
        <w:tc>
          <w:tcPr>
            <w:tcW w:w="495" w:type="dxa"/>
            <w:vMerge w:val="restart"/>
            <w:vAlign w:val="center"/>
          </w:tcPr>
          <w:p w14:paraId="4C9156E7" w14:textId="117F9A02" w:rsidR="009541D6" w:rsidRPr="0029372F" w:rsidRDefault="009541D6" w:rsidP="0098438A">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Cs/>
                <w:szCs w:val="20"/>
                <w:lang w:val="uk-UA"/>
              </w:rPr>
              <w:t>8</w:t>
            </w:r>
          </w:p>
        </w:tc>
        <w:tc>
          <w:tcPr>
            <w:tcW w:w="6878" w:type="dxa"/>
            <w:vMerge w:val="restart"/>
          </w:tcPr>
          <w:p w14:paraId="07EF08B9" w14:textId="420DC820" w:rsidR="00B47FEA" w:rsidRPr="0029372F" w:rsidRDefault="00B47FEA" w:rsidP="0029372F">
            <w:pPr>
              <w:pStyle w:val="a8"/>
              <w:numPr>
                <w:ilvl w:val="0"/>
                <w:numId w:val="23"/>
              </w:numPr>
              <w:jc w:val="both"/>
              <w:rPr>
                <w:rFonts w:ascii="Gotham Pro" w:hAnsi="Gotham Pro" w:cs="Gotham Pro"/>
                <w:b/>
              </w:rPr>
            </w:pPr>
            <w:r w:rsidRPr="0029372F">
              <w:rPr>
                <w:rFonts w:ascii="Gotham Pro" w:hAnsi="Gotham Pro" w:cs="Gotham Pro"/>
                <w:b/>
              </w:rPr>
              <w:t>Про проведення оцінки майна Товариства.</w:t>
            </w:r>
          </w:p>
          <w:p w14:paraId="1AD7EEB9" w14:textId="782E610B" w:rsidR="009541D6" w:rsidRPr="0029372F" w:rsidRDefault="00B47FEA" w:rsidP="00B47FEA">
            <w:pPr>
              <w:rPr>
                <w:rFonts w:ascii="Gotham Pro" w:hAnsi="Gotham Pro" w:cs="Gotham Pro"/>
                <w:bCs/>
                <w:sz w:val="20"/>
              </w:rPr>
            </w:pPr>
            <w:r w:rsidRPr="0029372F">
              <w:rPr>
                <w:rFonts w:ascii="Gotham Pro" w:hAnsi="Gotham Pro" w:cs="Gotham Pro"/>
                <w:bCs/>
                <w:sz w:val="20"/>
                <w:u w:val="single"/>
              </w:rPr>
              <w:t>Проект рішення №1 з питання №8</w:t>
            </w:r>
            <w:r w:rsidRPr="0029372F">
              <w:rPr>
                <w:rFonts w:ascii="Gotham Pro" w:hAnsi="Gotham Pro" w:cs="Gotham Pro"/>
                <w:bCs/>
                <w:sz w:val="20"/>
              </w:rPr>
              <w:t>: Надати згоду Голові правління на проведення оцінки майна Товариства.</w:t>
            </w:r>
          </w:p>
        </w:tc>
        <w:tc>
          <w:tcPr>
            <w:tcW w:w="1674" w:type="dxa"/>
            <w:vAlign w:val="center"/>
          </w:tcPr>
          <w:p w14:paraId="68EDE048" w14:textId="77777777" w:rsidR="009541D6" w:rsidRPr="0029372F" w:rsidRDefault="009541D6" w:rsidP="0098438A">
            <w:pPr>
              <w:pStyle w:val="Body"/>
              <w:numPr>
                <w:ilvl w:val="0"/>
                <w:numId w:val="0"/>
              </w:numPr>
              <w:spacing w:before="0" w:after="0" w:line="240" w:lineRule="auto"/>
              <w:jc w:val="center"/>
              <w:rPr>
                <w:rFonts w:ascii="Gotham Pro" w:hAnsi="Gotham Pro" w:cs="Gotham Pro"/>
                <w:b/>
                <w:szCs w:val="20"/>
                <w:lang w:val="uk-UA"/>
              </w:rPr>
            </w:pPr>
            <w:r w:rsidRPr="0029372F">
              <w:rPr>
                <w:rFonts w:ascii="Gotham Pro" w:hAnsi="Gotham Pro" w:cs="Gotham Pro"/>
                <w:b/>
                <w:szCs w:val="20"/>
                <w:lang w:val="uk-UA"/>
              </w:rPr>
              <w:t>"ЗА"</w:t>
            </w:r>
          </w:p>
        </w:tc>
        <w:tc>
          <w:tcPr>
            <w:tcW w:w="1721" w:type="dxa"/>
          </w:tcPr>
          <w:p w14:paraId="08C22963" w14:textId="77777777" w:rsidR="009541D6" w:rsidRPr="0029372F" w:rsidRDefault="009541D6" w:rsidP="0098438A">
            <w:pPr>
              <w:pStyle w:val="Body"/>
              <w:numPr>
                <w:ilvl w:val="0"/>
                <w:numId w:val="0"/>
              </w:numPr>
              <w:spacing w:before="0" w:after="0" w:line="240" w:lineRule="auto"/>
              <w:rPr>
                <w:rFonts w:ascii="Gotham Pro" w:hAnsi="Gotham Pro" w:cs="Gotham Pro"/>
                <w:bCs/>
                <w:szCs w:val="20"/>
                <w:lang w:val="uk-UA"/>
              </w:rPr>
            </w:pPr>
          </w:p>
        </w:tc>
      </w:tr>
      <w:tr w:rsidR="009541D6" w:rsidRPr="0029372F" w14:paraId="5AF22938" w14:textId="77777777" w:rsidTr="0029372F">
        <w:trPr>
          <w:trHeight w:val="268"/>
          <w:jc w:val="center"/>
        </w:trPr>
        <w:tc>
          <w:tcPr>
            <w:tcW w:w="495" w:type="dxa"/>
            <w:vMerge/>
            <w:vAlign w:val="center"/>
          </w:tcPr>
          <w:p w14:paraId="5C9E5A87" w14:textId="77777777" w:rsidR="009541D6" w:rsidRPr="0029372F" w:rsidRDefault="009541D6" w:rsidP="0098438A">
            <w:pPr>
              <w:pStyle w:val="Body"/>
              <w:numPr>
                <w:ilvl w:val="0"/>
                <w:numId w:val="0"/>
              </w:numPr>
              <w:spacing w:before="0" w:after="0" w:line="240" w:lineRule="auto"/>
              <w:rPr>
                <w:rFonts w:ascii="Gotham Pro" w:hAnsi="Gotham Pro" w:cs="Gotham Pro"/>
                <w:bCs/>
                <w:szCs w:val="20"/>
                <w:lang w:val="uk-UA"/>
              </w:rPr>
            </w:pPr>
          </w:p>
        </w:tc>
        <w:tc>
          <w:tcPr>
            <w:tcW w:w="6878" w:type="dxa"/>
            <w:vMerge/>
          </w:tcPr>
          <w:p w14:paraId="4203DCC3" w14:textId="77777777" w:rsidR="009541D6" w:rsidRPr="0029372F" w:rsidRDefault="009541D6" w:rsidP="0098438A">
            <w:pPr>
              <w:pStyle w:val="Body"/>
              <w:numPr>
                <w:ilvl w:val="0"/>
                <w:numId w:val="0"/>
              </w:numPr>
              <w:spacing w:before="0" w:after="0" w:line="240" w:lineRule="auto"/>
              <w:rPr>
                <w:rFonts w:ascii="Gotham Pro" w:hAnsi="Gotham Pro" w:cs="Gotham Pro"/>
                <w:bCs/>
                <w:szCs w:val="20"/>
                <w:lang w:val="uk-UA"/>
              </w:rPr>
            </w:pPr>
          </w:p>
        </w:tc>
        <w:tc>
          <w:tcPr>
            <w:tcW w:w="1674" w:type="dxa"/>
            <w:vAlign w:val="center"/>
          </w:tcPr>
          <w:p w14:paraId="2938F803" w14:textId="77777777" w:rsidR="009541D6" w:rsidRPr="0029372F" w:rsidRDefault="009541D6" w:rsidP="0098438A">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
                <w:szCs w:val="20"/>
                <w:lang w:val="uk-UA"/>
              </w:rPr>
              <w:t>"ПРОТИ"</w:t>
            </w:r>
          </w:p>
        </w:tc>
        <w:tc>
          <w:tcPr>
            <w:tcW w:w="1721" w:type="dxa"/>
          </w:tcPr>
          <w:p w14:paraId="098F5665" w14:textId="77777777" w:rsidR="009541D6" w:rsidRPr="0029372F" w:rsidRDefault="009541D6" w:rsidP="0098438A">
            <w:pPr>
              <w:pStyle w:val="Body"/>
              <w:numPr>
                <w:ilvl w:val="0"/>
                <w:numId w:val="0"/>
              </w:numPr>
              <w:spacing w:before="0" w:after="0" w:line="240" w:lineRule="auto"/>
              <w:rPr>
                <w:rFonts w:ascii="Gotham Pro" w:hAnsi="Gotham Pro" w:cs="Gotham Pro"/>
                <w:bCs/>
                <w:szCs w:val="20"/>
                <w:lang w:val="uk-UA"/>
              </w:rPr>
            </w:pPr>
          </w:p>
        </w:tc>
      </w:tr>
      <w:tr w:rsidR="009541D6" w:rsidRPr="0029372F" w14:paraId="15F7DBDA" w14:textId="77777777" w:rsidTr="0029372F">
        <w:trPr>
          <w:trHeight w:val="284"/>
          <w:jc w:val="center"/>
        </w:trPr>
        <w:tc>
          <w:tcPr>
            <w:tcW w:w="495" w:type="dxa"/>
            <w:vMerge w:val="restart"/>
            <w:vAlign w:val="center"/>
          </w:tcPr>
          <w:p w14:paraId="172442F5" w14:textId="674404AC" w:rsidR="009541D6" w:rsidRPr="0029372F" w:rsidRDefault="009541D6" w:rsidP="0098438A">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Cs/>
                <w:szCs w:val="20"/>
                <w:lang w:val="uk-UA"/>
              </w:rPr>
              <w:t>9</w:t>
            </w:r>
          </w:p>
        </w:tc>
        <w:tc>
          <w:tcPr>
            <w:tcW w:w="6878" w:type="dxa"/>
            <w:vMerge w:val="restart"/>
          </w:tcPr>
          <w:p w14:paraId="1150FD99" w14:textId="3223E5B3" w:rsidR="00B044E9" w:rsidRPr="0029372F" w:rsidRDefault="00B044E9" w:rsidP="0029372F">
            <w:pPr>
              <w:pStyle w:val="v1msolistparagraph"/>
              <w:numPr>
                <w:ilvl w:val="0"/>
                <w:numId w:val="23"/>
              </w:numPr>
              <w:spacing w:before="0" w:beforeAutospacing="0" w:after="0" w:afterAutospacing="0"/>
              <w:contextualSpacing/>
              <w:jc w:val="both"/>
              <w:rPr>
                <w:rFonts w:ascii="Gotham Pro" w:hAnsi="Gotham Pro" w:cs="Gotham Pro"/>
                <w:b/>
                <w:bCs/>
                <w:sz w:val="20"/>
                <w:lang w:val="uk-UA"/>
              </w:rPr>
            </w:pPr>
            <w:r w:rsidRPr="0029372F">
              <w:rPr>
                <w:rFonts w:ascii="Gotham Pro" w:hAnsi="Gotham Pro" w:cs="Gotham Pro"/>
                <w:b/>
                <w:bCs/>
                <w:sz w:val="20"/>
                <w:lang w:val="uk-UA"/>
              </w:rPr>
              <w:t>Про прийняття рішення про вибір оцінювача майна Товариства.</w:t>
            </w:r>
          </w:p>
          <w:p w14:paraId="7EDE416A" w14:textId="5070C561" w:rsidR="009541D6" w:rsidRPr="0029372F" w:rsidRDefault="00B044E9" w:rsidP="00B044E9">
            <w:pPr>
              <w:pStyle w:val="v1msolistparagraph"/>
              <w:spacing w:before="0" w:beforeAutospacing="0" w:after="0" w:afterAutospacing="0"/>
              <w:contextualSpacing/>
              <w:jc w:val="both"/>
              <w:rPr>
                <w:rFonts w:ascii="Gotham Pro" w:hAnsi="Gotham Pro" w:cs="Gotham Pro"/>
                <w:sz w:val="20"/>
                <w:szCs w:val="20"/>
                <w:lang w:val="uk-UA"/>
              </w:rPr>
            </w:pPr>
            <w:r w:rsidRPr="0029372F">
              <w:rPr>
                <w:rFonts w:ascii="Gotham Pro" w:hAnsi="Gotham Pro" w:cs="Gotham Pro"/>
                <w:sz w:val="20"/>
                <w:szCs w:val="20"/>
                <w:u w:val="single"/>
                <w:lang w:val="uk-UA"/>
              </w:rPr>
              <w:t>Проект рішення №1 з питання №9</w:t>
            </w:r>
            <w:r w:rsidRPr="0029372F">
              <w:rPr>
                <w:rFonts w:ascii="Gotham Pro" w:hAnsi="Gotham Pro" w:cs="Gotham Pro"/>
                <w:sz w:val="20"/>
                <w:szCs w:val="20"/>
                <w:lang w:val="uk-UA"/>
              </w:rPr>
              <w:t>: Доручити Наглядовій раді на її засіданні здійснити вибір оцінювача майна Товариства.</w:t>
            </w:r>
          </w:p>
        </w:tc>
        <w:tc>
          <w:tcPr>
            <w:tcW w:w="1674" w:type="dxa"/>
            <w:vAlign w:val="center"/>
          </w:tcPr>
          <w:p w14:paraId="2F80797E" w14:textId="77777777" w:rsidR="009541D6" w:rsidRPr="0029372F" w:rsidRDefault="009541D6" w:rsidP="0098438A">
            <w:pPr>
              <w:pStyle w:val="Body"/>
              <w:numPr>
                <w:ilvl w:val="0"/>
                <w:numId w:val="0"/>
              </w:numPr>
              <w:spacing w:before="0" w:after="0" w:line="240" w:lineRule="auto"/>
              <w:jc w:val="center"/>
              <w:rPr>
                <w:rFonts w:ascii="Gotham Pro" w:hAnsi="Gotham Pro" w:cs="Gotham Pro"/>
                <w:b/>
                <w:szCs w:val="20"/>
                <w:lang w:val="uk-UA"/>
              </w:rPr>
            </w:pPr>
            <w:r w:rsidRPr="0029372F">
              <w:rPr>
                <w:rFonts w:ascii="Gotham Pro" w:hAnsi="Gotham Pro" w:cs="Gotham Pro"/>
                <w:b/>
                <w:szCs w:val="20"/>
                <w:lang w:val="uk-UA"/>
              </w:rPr>
              <w:t>"ЗА"</w:t>
            </w:r>
          </w:p>
        </w:tc>
        <w:tc>
          <w:tcPr>
            <w:tcW w:w="1721" w:type="dxa"/>
          </w:tcPr>
          <w:p w14:paraId="6EC1A585" w14:textId="77777777" w:rsidR="009541D6" w:rsidRPr="0029372F" w:rsidRDefault="009541D6" w:rsidP="0098438A">
            <w:pPr>
              <w:pStyle w:val="Body"/>
              <w:numPr>
                <w:ilvl w:val="0"/>
                <w:numId w:val="0"/>
              </w:numPr>
              <w:spacing w:before="0" w:after="0" w:line="240" w:lineRule="auto"/>
              <w:rPr>
                <w:rFonts w:ascii="Gotham Pro" w:hAnsi="Gotham Pro" w:cs="Gotham Pro"/>
                <w:bCs/>
                <w:szCs w:val="20"/>
                <w:lang w:val="uk-UA"/>
              </w:rPr>
            </w:pPr>
          </w:p>
        </w:tc>
      </w:tr>
      <w:tr w:rsidR="009541D6" w:rsidRPr="0029372F" w14:paraId="1F106F75" w14:textId="77777777" w:rsidTr="0029372F">
        <w:trPr>
          <w:trHeight w:val="50"/>
          <w:jc w:val="center"/>
        </w:trPr>
        <w:tc>
          <w:tcPr>
            <w:tcW w:w="495" w:type="dxa"/>
            <w:vMerge/>
            <w:vAlign w:val="center"/>
          </w:tcPr>
          <w:p w14:paraId="60B9E979" w14:textId="77777777" w:rsidR="009541D6" w:rsidRPr="0029372F" w:rsidRDefault="009541D6" w:rsidP="0098438A">
            <w:pPr>
              <w:pStyle w:val="Body"/>
              <w:numPr>
                <w:ilvl w:val="0"/>
                <w:numId w:val="0"/>
              </w:numPr>
              <w:spacing w:before="0" w:after="0" w:line="240" w:lineRule="auto"/>
              <w:rPr>
                <w:rFonts w:ascii="Gotham Pro" w:hAnsi="Gotham Pro" w:cs="Gotham Pro"/>
                <w:bCs/>
                <w:szCs w:val="20"/>
                <w:lang w:val="uk-UA"/>
              </w:rPr>
            </w:pPr>
          </w:p>
        </w:tc>
        <w:tc>
          <w:tcPr>
            <w:tcW w:w="6878" w:type="dxa"/>
            <w:vMerge/>
          </w:tcPr>
          <w:p w14:paraId="573EB866" w14:textId="77777777" w:rsidR="009541D6" w:rsidRPr="0029372F" w:rsidRDefault="009541D6" w:rsidP="0098438A">
            <w:pPr>
              <w:pStyle w:val="Body"/>
              <w:numPr>
                <w:ilvl w:val="0"/>
                <w:numId w:val="0"/>
              </w:numPr>
              <w:spacing w:before="0" w:after="0" w:line="240" w:lineRule="auto"/>
              <w:rPr>
                <w:rFonts w:ascii="Gotham Pro" w:hAnsi="Gotham Pro" w:cs="Gotham Pro"/>
                <w:bCs/>
                <w:szCs w:val="20"/>
                <w:lang w:val="uk-UA"/>
              </w:rPr>
            </w:pPr>
          </w:p>
        </w:tc>
        <w:tc>
          <w:tcPr>
            <w:tcW w:w="1674" w:type="dxa"/>
            <w:vAlign w:val="center"/>
          </w:tcPr>
          <w:p w14:paraId="1C34FB0C" w14:textId="77777777" w:rsidR="009541D6" w:rsidRPr="0029372F" w:rsidRDefault="009541D6" w:rsidP="0098438A">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
                <w:szCs w:val="20"/>
                <w:lang w:val="uk-UA"/>
              </w:rPr>
              <w:t>"ПРОТИ"</w:t>
            </w:r>
          </w:p>
        </w:tc>
        <w:tc>
          <w:tcPr>
            <w:tcW w:w="1721" w:type="dxa"/>
          </w:tcPr>
          <w:p w14:paraId="378FB49B" w14:textId="77777777" w:rsidR="009541D6" w:rsidRPr="0029372F" w:rsidRDefault="009541D6" w:rsidP="0098438A">
            <w:pPr>
              <w:pStyle w:val="Body"/>
              <w:numPr>
                <w:ilvl w:val="0"/>
                <w:numId w:val="0"/>
              </w:numPr>
              <w:spacing w:before="0" w:after="0" w:line="240" w:lineRule="auto"/>
              <w:rPr>
                <w:rFonts w:ascii="Gotham Pro" w:hAnsi="Gotham Pro" w:cs="Gotham Pro"/>
                <w:bCs/>
                <w:szCs w:val="20"/>
                <w:lang w:val="uk-UA"/>
              </w:rPr>
            </w:pPr>
          </w:p>
        </w:tc>
      </w:tr>
      <w:tr w:rsidR="007011AF" w:rsidRPr="0029372F" w14:paraId="50BACFAD" w14:textId="77777777" w:rsidTr="0029372F">
        <w:trPr>
          <w:trHeight w:val="568"/>
          <w:jc w:val="center"/>
        </w:trPr>
        <w:tc>
          <w:tcPr>
            <w:tcW w:w="495" w:type="dxa"/>
            <w:vMerge w:val="restart"/>
            <w:vAlign w:val="center"/>
          </w:tcPr>
          <w:p w14:paraId="7543114E" w14:textId="11B85706" w:rsidR="007011AF" w:rsidRPr="0029372F" w:rsidRDefault="004C651B" w:rsidP="00841C16">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Cs/>
                <w:szCs w:val="20"/>
                <w:lang w:val="uk-UA"/>
              </w:rPr>
              <w:t>10</w:t>
            </w:r>
          </w:p>
        </w:tc>
        <w:tc>
          <w:tcPr>
            <w:tcW w:w="6878" w:type="dxa"/>
            <w:vMerge w:val="restart"/>
          </w:tcPr>
          <w:p w14:paraId="5842EEB8" w14:textId="34001B1C" w:rsidR="000F431D" w:rsidRPr="0029372F" w:rsidRDefault="000F431D" w:rsidP="0029372F">
            <w:pPr>
              <w:pStyle w:val="v1msolistparagraph"/>
              <w:numPr>
                <w:ilvl w:val="0"/>
                <w:numId w:val="23"/>
              </w:numPr>
              <w:spacing w:before="0" w:beforeAutospacing="0" w:after="0" w:afterAutospacing="0"/>
              <w:contextualSpacing/>
              <w:jc w:val="both"/>
              <w:rPr>
                <w:rFonts w:ascii="Gotham Pro" w:hAnsi="Gotham Pro" w:cs="Gotham Pro"/>
                <w:b/>
                <w:bCs/>
                <w:sz w:val="20"/>
                <w:lang w:val="uk-UA"/>
              </w:rPr>
            </w:pPr>
            <w:r w:rsidRPr="0029372F">
              <w:rPr>
                <w:rFonts w:ascii="Gotham Pro" w:hAnsi="Gotham Pro" w:cs="Gotham Pro"/>
                <w:b/>
                <w:bCs/>
                <w:sz w:val="20"/>
                <w:lang w:val="uk-UA"/>
              </w:rPr>
              <w:t>Про надання доручення на підписання та затвердження результату договору з оцінки майна Товариства.  </w:t>
            </w:r>
          </w:p>
          <w:p w14:paraId="28FBDFF0" w14:textId="031CD432" w:rsidR="007011AF" w:rsidRPr="0029372F" w:rsidRDefault="000F431D" w:rsidP="0029372F">
            <w:pPr>
              <w:pStyle w:val="v1msolistparagraph"/>
              <w:spacing w:before="0" w:beforeAutospacing="0" w:after="0" w:afterAutospacing="0"/>
              <w:contextualSpacing/>
              <w:jc w:val="both"/>
              <w:rPr>
                <w:rFonts w:ascii="Gotham Pro" w:hAnsi="Gotham Pro" w:cs="Gotham Pro"/>
                <w:sz w:val="20"/>
                <w:lang w:val="uk-UA"/>
              </w:rPr>
            </w:pPr>
            <w:r w:rsidRPr="0029372F">
              <w:rPr>
                <w:rFonts w:ascii="Gotham Pro" w:hAnsi="Gotham Pro" w:cs="Gotham Pro"/>
                <w:sz w:val="20"/>
                <w:u w:val="single"/>
                <w:lang w:val="uk-UA"/>
              </w:rPr>
              <w:t>Проект рішення №1 з питання №10</w:t>
            </w:r>
            <w:r w:rsidRPr="0029372F">
              <w:rPr>
                <w:rFonts w:ascii="Gotham Pro" w:hAnsi="Gotham Pro" w:cs="Gotham Pro"/>
                <w:sz w:val="20"/>
                <w:lang w:val="uk-UA"/>
              </w:rPr>
              <w:t>: Доручити Голові правління Товариства підписати договір з оцінки майна Товариства з затвердженням результату на засіданні Наглядової ради.</w:t>
            </w:r>
          </w:p>
        </w:tc>
        <w:tc>
          <w:tcPr>
            <w:tcW w:w="1674" w:type="dxa"/>
            <w:vAlign w:val="center"/>
          </w:tcPr>
          <w:p w14:paraId="61CAC4BD" w14:textId="77777777" w:rsidR="007011AF" w:rsidRPr="0029372F" w:rsidRDefault="007011AF" w:rsidP="00841C16">
            <w:pPr>
              <w:pStyle w:val="Body"/>
              <w:numPr>
                <w:ilvl w:val="0"/>
                <w:numId w:val="0"/>
              </w:numPr>
              <w:spacing w:before="0" w:after="0" w:line="240" w:lineRule="auto"/>
              <w:jc w:val="center"/>
              <w:rPr>
                <w:rFonts w:ascii="Gotham Pro" w:hAnsi="Gotham Pro" w:cs="Gotham Pro"/>
                <w:b/>
                <w:szCs w:val="20"/>
                <w:lang w:val="uk-UA"/>
              </w:rPr>
            </w:pPr>
            <w:r w:rsidRPr="0029372F">
              <w:rPr>
                <w:rFonts w:ascii="Gotham Pro" w:hAnsi="Gotham Pro" w:cs="Gotham Pro"/>
                <w:b/>
                <w:szCs w:val="20"/>
                <w:lang w:val="uk-UA"/>
              </w:rPr>
              <w:t>"ЗА"</w:t>
            </w:r>
          </w:p>
        </w:tc>
        <w:tc>
          <w:tcPr>
            <w:tcW w:w="1721" w:type="dxa"/>
          </w:tcPr>
          <w:p w14:paraId="3AEA7C99" w14:textId="77777777" w:rsidR="007011AF" w:rsidRPr="0029372F" w:rsidRDefault="007011AF" w:rsidP="00841C16">
            <w:pPr>
              <w:pStyle w:val="Body"/>
              <w:numPr>
                <w:ilvl w:val="0"/>
                <w:numId w:val="0"/>
              </w:numPr>
              <w:spacing w:before="0" w:after="0" w:line="240" w:lineRule="auto"/>
              <w:rPr>
                <w:rFonts w:ascii="Gotham Pro" w:hAnsi="Gotham Pro" w:cs="Gotham Pro"/>
                <w:bCs/>
                <w:szCs w:val="20"/>
                <w:lang w:val="uk-UA"/>
              </w:rPr>
            </w:pPr>
          </w:p>
        </w:tc>
      </w:tr>
      <w:tr w:rsidR="007011AF" w:rsidRPr="0029372F" w14:paraId="4909AE68" w14:textId="77777777" w:rsidTr="0029372F">
        <w:trPr>
          <w:trHeight w:val="281"/>
          <w:jc w:val="center"/>
        </w:trPr>
        <w:tc>
          <w:tcPr>
            <w:tcW w:w="495" w:type="dxa"/>
            <w:vMerge/>
            <w:vAlign w:val="center"/>
          </w:tcPr>
          <w:p w14:paraId="29BDEE60" w14:textId="77777777" w:rsidR="007011AF" w:rsidRPr="0029372F" w:rsidRDefault="007011AF" w:rsidP="00841C16">
            <w:pPr>
              <w:pStyle w:val="Body"/>
              <w:numPr>
                <w:ilvl w:val="0"/>
                <w:numId w:val="0"/>
              </w:numPr>
              <w:spacing w:before="0" w:after="0" w:line="240" w:lineRule="auto"/>
              <w:rPr>
                <w:rFonts w:ascii="Gotham Pro" w:hAnsi="Gotham Pro" w:cs="Gotham Pro"/>
                <w:bCs/>
                <w:szCs w:val="20"/>
                <w:lang w:val="uk-UA"/>
              </w:rPr>
            </w:pPr>
          </w:p>
        </w:tc>
        <w:tc>
          <w:tcPr>
            <w:tcW w:w="6878" w:type="dxa"/>
            <w:vMerge/>
          </w:tcPr>
          <w:p w14:paraId="766E9A22" w14:textId="77777777" w:rsidR="007011AF" w:rsidRPr="0029372F" w:rsidRDefault="007011AF" w:rsidP="00841C16">
            <w:pPr>
              <w:pStyle w:val="Body"/>
              <w:numPr>
                <w:ilvl w:val="0"/>
                <w:numId w:val="0"/>
              </w:numPr>
              <w:spacing w:before="0" w:after="0" w:line="240" w:lineRule="auto"/>
              <w:rPr>
                <w:rFonts w:ascii="Gotham Pro" w:hAnsi="Gotham Pro" w:cs="Gotham Pro"/>
                <w:bCs/>
                <w:szCs w:val="20"/>
                <w:lang w:val="uk-UA"/>
              </w:rPr>
            </w:pPr>
          </w:p>
        </w:tc>
        <w:tc>
          <w:tcPr>
            <w:tcW w:w="1674" w:type="dxa"/>
            <w:vAlign w:val="center"/>
          </w:tcPr>
          <w:p w14:paraId="0C1C1293" w14:textId="77777777" w:rsidR="007011AF" w:rsidRPr="0029372F" w:rsidRDefault="007011AF" w:rsidP="00841C16">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
                <w:szCs w:val="20"/>
                <w:lang w:val="uk-UA"/>
              </w:rPr>
              <w:t>"ПРОТИ"</w:t>
            </w:r>
          </w:p>
        </w:tc>
        <w:tc>
          <w:tcPr>
            <w:tcW w:w="1721" w:type="dxa"/>
          </w:tcPr>
          <w:p w14:paraId="2C014D92" w14:textId="77777777" w:rsidR="007011AF" w:rsidRPr="0029372F" w:rsidRDefault="007011AF" w:rsidP="00841C16">
            <w:pPr>
              <w:pStyle w:val="Body"/>
              <w:numPr>
                <w:ilvl w:val="0"/>
                <w:numId w:val="0"/>
              </w:numPr>
              <w:spacing w:before="0" w:after="0" w:line="240" w:lineRule="auto"/>
              <w:rPr>
                <w:rFonts w:ascii="Gotham Pro" w:hAnsi="Gotham Pro" w:cs="Gotham Pro"/>
                <w:bCs/>
                <w:szCs w:val="20"/>
                <w:lang w:val="uk-UA"/>
              </w:rPr>
            </w:pPr>
          </w:p>
        </w:tc>
      </w:tr>
      <w:tr w:rsidR="007011AF" w:rsidRPr="0029372F" w14:paraId="5A35B1C5" w14:textId="77777777" w:rsidTr="0029372F">
        <w:trPr>
          <w:trHeight w:val="683"/>
          <w:jc w:val="center"/>
        </w:trPr>
        <w:tc>
          <w:tcPr>
            <w:tcW w:w="495" w:type="dxa"/>
            <w:vMerge w:val="restart"/>
            <w:vAlign w:val="center"/>
          </w:tcPr>
          <w:p w14:paraId="1374B9DB" w14:textId="0A6190E3" w:rsidR="007011AF" w:rsidRPr="0029372F" w:rsidRDefault="004C651B" w:rsidP="00841C16">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Cs/>
                <w:szCs w:val="20"/>
                <w:lang w:val="uk-UA"/>
              </w:rPr>
              <w:t>11</w:t>
            </w:r>
          </w:p>
        </w:tc>
        <w:tc>
          <w:tcPr>
            <w:tcW w:w="6878" w:type="dxa"/>
            <w:vMerge w:val="restart"/>
          </w:tcPr>
          <w:p w14:paraId="7AA11190" w14:textId="76597F23" w:rsidR="003770FE" w:rsidRPr="0029372F" w:rsidRDefault="003770FE" w:rsidP="0029372F">
            <w:pPr>
              <w:pStyle w:val="v1msolistparagraph"/>
              <w:numPr>
                <w:ilvl w:val="0"/>
                <w:numId w:val="23"/>
              </w:numPr>
              <w:shd w:val="clear" w:color="auto" w:fill="FFFFFF"/>
              <w:spacing w:before="0" w:beforeAutospacing="0" w:after="0" w:afterAutospacing="0"/>
              <w:contextualSpacing/>
              <w:jc w:val="both"/>
              <w:rPr>
                <w:rFonts w:ascii="Gotham Pro" w:hAnsi="Gotham Pro" w:cs="Gotham Pro"/>
                <w:b/>
                <w:bCs/>
                <w:sz w:val="20"/>
                <w:szCs w:val="20"/>
                <w:lang w:val="uk-UA"/>
              </w:rPr>
            </w:pPr>
            <w:r w:rsidRPr="0029372F">
              <w:rPr>
                <w:rFonts w:ascii="Gotham Pro" w:hAnsi="Gotham Pro" w:cs="Gotham Pro"/>
                <w:b/>
                <w:bCs/>
                <w:sz w:val="20"/>
                <w:szCs w:val="20"/>
                <w:lang w:val="uk-UA"/>
              </w:rPr>
              <w:t>Прийняття рішення про вибір структури управління Товариства.</w:t>
            </w:r>
          </w:p>
          <w:p w14:paraId="000AB385" w14:textId="102BBAED" w:rsidR="007011AF" w:rsidRPr="0029372F" w:rsidRDefault="003770FE" w:rsidP="003770FE">
            <w:pPr>
              <w:pStyle w:val="v1msonormal"/>
              <w:shd w:val="clear" w:color="auto" w:fill="FFFFFF"/>
              <w:spacing w:before="0" w:beforeAutospacing="0" w:after="0" w:afterAutospacing="0"/>
              <w:contextualSpacing/>
              <w:jc w:val="both"/>
              <w:rPr>
                <w:rFonts w:ascii="Gotham Pro" w:hAnsi="Gotham Pro" w:cs="Gotham Pro"/>
                <w:szCs w:val="20"/>
                <w:lang w:val="uk-UA"/>
              </w:rPr>
            </w:pPr>
            <w:r w:rsidRPr="0029372F">
              <w:rPr>
                <w:rFonts w:ascii="Gotham Pro" w:hAnsi="Gotham Pro" w:cs="Gotham Pro"/>
                <w:sz w:val="20"/>
                <w:szCs w:val="20"/>
                <w:u w:val="single"/>
                <w:lang w:val="uk-UA"/>
              </w:rPr>
              <w:t>Проект рішення №1 з питання №11</w:t>
            </w:r>
            <w:r w:rsidRPr="0029372F">
              <w:rPr>
                <w:rFonts w:ascii="Gotham Pro" w:hAnsi="Gotham Pro" w:cs="Gotham Pro"/>
                <w:sz w:val="20"/>
                <w:szCs w:val="20"/>
                <w:lang w:val="uk-UA"/>
              </w:rPr>
              <w:t>: Вибрати (визначити) структуру управління ПрАТ «АСКОЛЬД» – дворівневу (згідно ст. 4 ЗУ «Про акціонерні товариства»: За дворівневої структури управління до органів акціонерного товариства застосовуються положення розділів IX і X Закону України «Про акціонерні товариства».).</w:t>
            </w:r>
          </w:p>
        </w:tc>
        <w:tc>
          <w:tcPr>
            <w:tcW w:w="1674" w:type="dxa"/>
            <w:vAlign w:val="center"/>
          </w:tcPr>
          <w:p w14:paraId="3595A832" w14:textId="77777777" w:rsidR="007011AF" w:rsidRPr="0029372F" w:rsidRDefault="007011AF" w:rsidP="00841C16">
            <w:pPr>
              <w:pStyle w:val="Body"/>
              <w:numPr>
                <w:ilvl w:val="0"/>
                <w:numId w:val="0"/>
              </w:numPr>
              <w:spacing w:before="0" w:after="0" w:line="240" w:lineRule="auto"/>
              <w:jc w:val="center"/>
              <w:rPr>
                <w:rFonts w:ascii="Gotham Pro" w:hAnsi="Gotham Pro" w:cs="Gotham Pro"/>
                <w:b/>
                <w:szCs w:val="20"/>
                <w:lang w:val="uk-UA"/>
              </w:rPr>
            </w:pPr>
            <w:r w:rsidRPr="0029372F">
              <w:rPr>
                <w:rFonts w:ascii="Gotham Pro" w:hAnsi="Gotham Pro" w:cs="Gotham Pro"/>
                <w:b/>
                <w:szCs w:val="20"/>
                <w:lang w:val="uk-UA"/>
              </w:rPr>
              <w:t>"ЗА"</w:t>
            </w:r>
          </w:p>
        </w:tc>
        <w:tc>
          <w:tcPr>
            <w:tcW w:w="1721" w:type="dxa"/>
          </w:tcPr>
          <w:p w14:paraId="49624674" w14:textId="77777777" w:rsidR="007011AF" w:rsidRPr="0029372F" w:rsidRDefault="007011AF" w:rsidP="00841C16">
            <w:pPr>
              <w:pStyle w:val="Body"/>
              <w:numPr>
                <w:ilvl w:val="0"/>
                <w:numId w:val="0"/>
              </w:numPr>
              <w:spacing w:before="0" w:after="0" w:line="240" w:lineRule="auto"/>
              <w:rPr>
                <w:rFonts w:ascii="Gotham Pro" w:hAnsi="Gotham Pro" w:cs="Gotham Pro"/>
                <w:bCs/>
                <w:szCs w:val="20"/>
                <w:lang w:val="uk-UA"/>
              </w:rPr>
            </w:pPr>
          </w:p>
        </w:tc>
      </w:tr>
      <w:tr w:rsidR="007011AF" w:rsidRPr="0029372F" w14:paraId="7703D4A4" w14:textId="77777777" w:rsidTr="0029372F">
        <w:trPr>
          <w:trHeight w:val="566"/>
          <w:jc w:val="center"/>
        </w:trPr>
        <w:tc>
          <w:tcPr>
            <w:tcW w:w="495" w:type="dxa"/>
            <w:vMerge/>
            <w:vAlign w:val="center"/>
          </w:tcPr>
          <w:p w14:paraId="58F1C668" w14:textId="77777777" w:rsidR="007011AF" w:rsidRPr="0029372F" w:rsidRDefault="007011AF" w:rsidP="00841C16">
            <w:pPr>
              <w:pStyle w:val="Body"/>
              <w:numPr>
                <w:ilvl w:val="0"/>
                <w:numId w:val="0"/>
              </w:numPr>
              <w:spacing w:before="0" w:after="0" w:line="240" w:lineRule="auto"/>
              <w:rPr>
                <w:rFonts w:ascii="Gotham Pro" w:hAnsi="Gotham Pro" w:cs="Gotham Pro"/>
                <w:bCs/>
                <w:szCs w:val="20"/>
                <w:lang w:val="uk-UA"/>
              </w:rPr>
            </w:pPr>
          </w:p>
        </w:tc>
        <w:tc>
          <w:tcPr>
            <w:tcW w:w="6878" w:type="dxa"/>
            <w:vMerge/>
          </w:tcPr>
          <w:p w14:paraId="4E555694" w14:textId="77777777" w:rsidR="007011AF" w:rsidRPr="0029372F" w:rsidRDefault="007011AF" w:rsidP="00841C16">
            <w:pPr>
              <w:pStyle w:val="Body"/>
              <w:numPr>
                <w:ilvl w:val="0"/>
                <w:numId w:val="0"/>
              </w:numPr>
              <w:spacing w:before="0" w:after="0" w:line="240" w:lineRule="auto"/>
              <w:rPr>
                <w:rFonts w:ascii="Gotham Pro" w:hAnsi="Gotham Pro" w:cs="Gotham Pro"/>
                <w:bCs/>
                <w:szCs w:val="20"/>
                <w:lang w:val="uk-UA"/>
              </w:rPr>
            </w:pPr>
          </w:p>
        </w:tc>
        <w:tc>
          <w:tcPr>
            <w:tcW w:w="1674" w:type="dxa"/>
            <w:vAlign w:val="center"/>
          </w:tcPr>
          <w:p w14:paraId="3AE73A97" w14:textId="77777777" w:rsidR="007011AF" w:rsidRPr="0029372F" w:rsidRDefault="007011AF" w:rsidP="00841C16">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
                <w:szCs w:val="20"/>
                <w:lang w:val="uk-UA"/>
              </w:rPr>
              <w:t>"ПРОТИ"</w:t>
            </w:r>
          </w:p>
        </w:tc>
        <w:tc>
          <w:tcPr>
            <w:tcW w:w="1721" w:type="dxa"/>
          </w:tcPr>
          <w:p w14:paraId="53BF8FFE" w14:textId="77777777" w:rsidR="007011AF" w:rsidRPr="0029372F" w:rsidRDefault="007011AF" w:rsidP="00841C16">
            <w:pPr>
              <w:pStyle w:val="Body"/>
              <w:numPr>
                <w:ilvl w:val="0"/>
                <w:numId w:val="0"/>
              </w:numPr>
              <w:spacing w:before="0" w:after="0" w:line="240" w:lineRule="auto"/>
              <w:rPr>
                <w:rFonts w:ascii="Gotham Pro" w:hAnsi="Gotham Pro" w:cs="Gotham Pro"/>
                <w:bCs/>
                <w:szCs w:val="20"/>
                <w:lang w:val="uk-UA"/>
              </w:rPr>
            </w:pPr>
          </w:p>
        </w:tc>
      </w:tr>
      <w:tr w:rsidR="007011AF" w:rsidRPr="0029372F" w14:paraId="172FBCA1" w14:textId="77777777" w:rsidTr="0029372F">
        <w:trPr>
          <w:trHeight w:val="716"/>
          <w:jc w:val="center"/>
        </w:trPr>
        <w:tc>
          <w:tcPr>
            <w:tcW w:w="495" w:type="dxa"/>
            <w:vMerge w:val="restart"/>
            <w:vAlign w:val="center"/>
          </w:tcPr>
          <w:p w14:paraId="6901A1D2" w14:textId="37235D9B" w:rsidR="007011AF" w:rsidRPr="0029372F" w:rsidRDefault="004C651B" w:rsidP="00841C16">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Cs/>
                <w:szCs w:val="20"/>
                <w:lang w:val="uk-UA"/>
              </w:rPr>
              <w:t>12</w:t>
            </w:r>
          </w:p>
        </w:tc>
        <w:tc>
          <w:tcPr>
            <w:tcW w:w="6878" w:type="dxa"/>
            <w:vMerge w:val="restart"/>
          </w:tcPr>
          <w:p w14:paraId="7CBEB519" w14:textId="4B4DCA17" w:rsidR="004A7D60" w:rsidRPr="0029372F" w:rsidRDefault="004A7D60" w:rsidP="0029372F">
            <w:pPr>
              <w:pStyle w:val="v1msolistparagraph"/>
              <w:numPr>
                <w:ilvl w:val="0"/>
                <w:numId w:val="23"/>
              </w:numPr>
              <w:spacing w:before="0" w:beforeAutospacing="0" w:after="0" w:afterAutospacing="0"/>
              <w:jc w:val="both"/>
              <w:rPr>
                <w:rFonts w:ascii="Gotham Pro" w:hAnsi="Gotham Pro" w:cs="Gotham Pro"/>
                <w:b/>
                <w:bCs/>
                <w:sz w:val="20"/>
                <w:lang w:val="uk-UA"/>
              </w:rPr>
            </w:pPr>
            <w:r w:rsidRPr="0029372F">
              <w:rPr>
                <w:rFonts w:ascii="Gotham Pro" w:hAnsi="Gotham Pro" w:cs="Gotham Pro"/>
                <w:b/>
                <w:bCs/>
                <w:sz w:val="20"/>
                <w:lang w:val="uk-UA"/>
              </w:rPr>
              <w:t>Прийняття рішення про внесення та затвердження змін до Статуту Товариства у зв'язку з приведенням діяльності Товариства у відповідність до Закону України «Про акціонерні товариства».</w:t>
            </w:r>
          </w:p>
          <w:p w14:paraId="7EA9D412" w14:textId="35E9A324" w:rsidR="007011AF" w:rsidRPr="0029372F" w:rsidRDefault="004A7D60" w:rsidP="0029372F">
            <w:pPr>
              <w:pStyle w:val="v1msolistparagraph"/>
              <w:spacing w:before="0" w:beforeAutospacing="0" w:after="0" w:afterAutospacing="0"/>
              <w:rPr>
                <w:rFonts w:ascii="Gotham Pro" w:hAnsi="Gotham Pro" w:cs="Gotham Pro"/>
                <w:sz w:val="20"/>
                <w:lang w:val="uk-UA"/>
              </w:rPr>
            </w:pPr>
            <w:r w:rsidRPr="0029372F">
              <w:rPr>
                <w:rFonts w:ascii="Gotham Pro" w:hAnsi="Gotham Pro" w:cs="Gotham Pro"/>
                <w:sz w:val="20"/>
                <w:u w:val="single"/>
                <w:lang w:val="uk-UA"/>
              </w:rPr>
              <w:t>Проект рішення №1 з питання №12:</w:t>
            </w:r>
            <w:r w:rsidRPr="0029372F">
              <w:rPr>
                <w:rFonts w:ascii="Gotham Pro" w:hAnsi="Gotham Pro" w:cs="Gotham Pro"/>
                <w:sz w:val="20"/>
                <w:lang w:val="uk-UA"/>
              </w:rPr>
              <w:t> </w:t>
            </w:r>
            <w:proofErr w:type="spellStart"/>
            <w:r w:rsidRPr="0029372F">
              <w:rPr>
                <w:rFonts w:ascii="Gotham Pro" w:hAnsi="Gotham Pro" w:cs="Gotham Pro"/>
                <w:sz w:val="20"/>
                <w:lang w:val="uk-UA"/>
              </w:rPr>
              <w:t>Внести</w:t>
            </w:r>
            <w:proofErr w:type="spellEnd"/>
            <w:r w:rsidRPr="0029372F">
              <w:rPr>
                <w:rFonts w:ascii="Gotham Pro" w:hAnsi="Gotham Pro" w:cs="Gotham Pro"/>
                <w:sz w:val="20"/>
                <w:lang w:val="uk-UA"/>
              </w:rPr>
              <w:t xml:space="preserve"> зміни до Статуту Товариства шляхом викладення його в новій редакції (у зв'язку з приведенням діяльності Товариства у відповідність до Закону України «Про акціонерні товариства»).</w:t>
            </w:r>
          </w:p>
        </w:tc>
        <w:tc>
          <w:tcPr>
            <w:tcW w:w="1674" w:type="dxa"/>
            <w:vAlign w:val="center"/>
          </w:tcPr>
          <w:p w14:paraId="5439AE20" w14:textId="77777777" w:rsidR="007011AF" w:rsidRPr="0029372F" w:rsidRDefault="007011AF" w:rsidP="00841C16">
            <w:pPr>
              <w:pStyle w:val="Body"/>
              <w:numPr>
                <w:ilvl w:val="0"/>
                <w:numId w:val="0"/>
              </w:numPr>
              <w:spacing w:before="0" w:after="0" w:line="240" w:lineRule="auto"/>
              <w:jc w:val="center"/>
              <w:rPr>
                <w:rFonts w:ascii="Gotham Pro" w:hAnsi="Gotham Pro" w:cs="Gotham Pro"/>
                <w:b/>
                <w:szCs w:val="20"/>
                <w:lang w:val="uk-UA"/>
              </w:rPr>
            </w:pPr>
            <w:r w:rsidRPr="0029372F">
              <w:rPr>
                <w:rFonts w:ascii="Gotham Pro" w:hAnsi="Gotham Pro" w:cs="Gotham Pro"/>
                <w:b/>
                <w:szCs w:val="20"/>
                <w:lang w:val="uk-UA"/>
              </w:rPr>
              <w:t>"ЗА"</w:t>
            </w:r>
          </w:p>
        </w:tc>
        <w:tc>
          <w:tcPr>
            <w:tcW w:w="1721" w:type="dxa"/>
          </w:tcPr>
          <w:p w14:paraId="43D9D791" w14:textId="77777777" w:rsidR="007011AF" w:rsidRPr="0029372F" w:rsidRDefault="007011AF" w:rsidP="00841C16">
            <w:pPr>
              <w:pStyle w:val="Body"/>
              <w:numPr>
                <w:ilvl w:val="0"/>
                <w:numId w:val="0"/>
              </w:numPr>
              <w:spacing w:before="0" w:after="0" w:line="240" w:lineRule="auto"/>
              <w:rPr>
                <w:rFonts w:ascii="Gotham Pro" w:hAnsi="Gotham Pro" w:cs="Gotham Pro"/>
                <w:bCs/>
                <w:szCs w:val="20"/>
                <w:lang w:val="uk-UA"/>
              </w:rPr>
            </w:pPr>
          </w:p>
        </w:tc>
      </w:tr>
      <w:tr w:rsidR="007011AF" w:rsidRPr="0029372F" w14:paraId="27061ED6" w14:textId="77777777" w:rsidTr="00475D44">
        <w:trPr>
          <w:trHeight w:val="838"/>
          <w:jc w:val="center"/>
        </w:trPr>
        <w:tc>
          <w:tcPr>
            <w:tcW w:w="495" w:type="dxa"/>
            <w:vMerge/>
            <w:vAlign w:val="center"/>
          </w:tcPr>
          <w:p w14:paraId="1D6435FF" w14:textId="77777777" w:rsidR="007011AF" w:rsidRPr="0029372F" w:rsidRDefault="007011AF" w:rsidP="00841C16">
            <w:pPr>
              <w:pStyle w:val="Body"/>
              <w:numPr>
                <w:ilvl w:val="0"/>
                <w:numId w:val="0"/>
              </w:numPr>
              <w:spacing w:before="0" w:after="0" w:line="240" w:lineRule="auto"/>
              <w:rPr>
                <w:rFonts w:ascii="Gotham Pro" w:hAnsi="Gotham Pro" w:cs="Gotham Pro"/>
                <w:bCs/>
                <w:szCs w:val="20"/>
                <w:lang w:val="uk-UA"/>
              </w:rPr>
            </w:pPr>
          </w:p>
        </w:tc>
        <w:tc>
          <w:tcPr>
            <w:tcW w:w="6878" w:type="dxa"/>
            <w:vMerge/>
          </w:tcPr>
          <w:p w14:paraId="28783262" w14:textId="77777777" w:rsidR="007011AF" w:rsidRPr="0029372F" w:rsidRDefault="007011AF" w:rsidP="00841C16">
            <w:pPr>
              <w:pStyle w:val="Body"/>
              <w:numPr>
                <w:ilvl w:val="0"/>
                <w:numId w:val="0"/>
              </w:numPr>
              <w:spacing w:before="0" w:after="0" w:line="240" w:lineRule="auto"/>
              <w:rPr>
                <w:rFonts w:ascii="Gotham Pro" w:hAnsi="Gotham Pro" w:cs="Gotham Pro"/>
                <w:bCs/>
                <w:szCs w:val="20"/>
                <w:lang w:val="uk-UA"/>
              </w:rPr>
            </w:pPr>
          </w:p>
        </w:tc>
        <w:tc>
          <w:tcPr>
            <w:tcW w:w="1674" w:type="dxa"/>
            <w:vAlign w:val="center"/>
          </w:tcPr>
          <w:p w14:paraId="26319CAA" w14:textId="77777777" w:rsidR="007011AF" w:rsidRPr="0029372F" w:rsidRDefault="007011AF" w:rsidP="00841C16">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
                <w:szCs w:val="20"/>
                <w:lang w:val="uk-UA"/>
              </w:rPr>
              <w:t>"ПРОТИ"</w:t>
            </w:r>
          </w:p>
        </w:tc>
        <w:tc>
          <w:tcPr>
            <w:tcW w:w="1721" w:type="dxa"/>
          </w:tcPr>
          <w:p w14:paraId="5853EF09" w14:textId="77777777" w:rsidR="007011AF" w:rsidRPr="0029372F" w:rsidRDefault="007011AF" w:rsidP="00841C16">
            <w:pPr>
              <w:pStyle w:val="Body"/>
              <w:numPr>
                <w:ilvl w:val="0"/>
                <w:numId w:val="0"/>
              </w:numPr>
              <w:spacing w:before="0" w:after="0" w:line="240" w:lineRule="auto"/>
              <w:rPr>
                <w:rFonts w:ascii="Gotham Pro" w:hAnsi="Gotham Pro" w:cs="Gotham Pro"/>
                <w:bCs/>
                <w:szCs w:val="20"/>
                <w:lang w:val="uk-UA"/>
              </w:rPr>
            </w:pPr>
          </w:p>
        </w:tc>
      </w:tr>
      <w:tr w:rsidR="007011AF" w:rsidRPr="0029372F" w14:paraId="01466C0E" w14:textId="77777777" w:rsidTr="0029372F">
        <w:trPr>
          <w:trHeight w:val="938"/>
          <w:jc w:val="center"/>
        </w:trPr>
        <w:tc>
          <w:tcPr>
            <w:tcW w:w="495" w:type="dxa"/>
            <w:vMerge w:val="restart"/>
            <w:vAlign w:val="center"/>
          </w:tcPr>
          <w:p w14:paraId="30D9C72B" w14:textId="7F80D628" w:rsidR="007011AF" w:rsidRPr="0029372F" w:rsidRDefault="004C651B" w:rsidP="00841C16">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Cs/>
                <w:szCs w:val="20"/>
                <w:lang w:val="uk-UA"/>
              </w:rPr>
              <w:t>13</w:t>
            </w:r>
          </w:p>
        </w:tc>
        <w:tc>
          <w:tcPr>
            <w:tcW w:w="6878" w:type="dxa"/>
            <w:vMerge w:val="restart"/>
          </w:tcPr>
          <w:p w14:paraId="799A184E" w14:textId="1731D692" w:rsidR="00186DB6" w:rsidRPr="0029372F" w:rsidRDefault="00186DB6" w:rsidP="0029372F">
            <w:pPr>
              <w:pStyle w:val="v1msolistparagraph"/>
              <w:numPr>
                <w:ilvl w:val="0"/>
                <w:numId w:val="23"/>
              </w:numPr>
              <w:shd w:val="clear" w:color="auto" w:fill="FFFFFF"/>
              <w:spacing w:before="0" w:beforeAutospacing="0" w:after="0" w:afterAutospacing="0"/>
              <w:jc w:val="both"/>
              <w:rPr>
                <w:rFonts w:ascii="Gotham Pro" w:hAnsi="Gotham Pro" w:cs="Gotham Pro"/>
                <w:sz w:val="20"/>
                <w:szCs w:val="20"/>
                <w:lang w:val="uk-UA"/>
              </w:rPr>
            </w:pPr>
            <w:r w:rsidRPr="0029372F">
              <w:rPr>
                <w:rFonts w:ascii="Gotham Pro" w:hAnsi="Gotham Pro" w:cs="Gotham Pro"/>
                <w:b/>
                <w:bCs/>
                <w:sz w:val="20"/>
                <w:szCs w:val="20"/>
                <w:lang w:val="uk-UA"/>
              </w:rPr>
              <w:t>Прийняття рішення про надання повноважень щодо підписання нової редакції статуту Товариства та державної реєстрації нової редакції Статут Товариства.</w:t>
            </w:r>
          </w:p>
          <w:p w14:paraId="2DBA84C7" w14:textId="6A701119" w:rsidR="007011AF" w:rsidRPr="0029372F" w:rsidRDefault="00186DB6" w:rsidP="0029372F">
            <w:pPr>
              <w:pStyle w:val="v1msonormal"/>
              <w:shd w:val="clear" w:color="auto" w:fill="FFFFFF"/>
              <w:spacing w:before="0" w:beforeAutospacing="0" w:after="0" w:afterAutospacing="0"/>
              <w:jc w:val="both"/>
              <w:rPr>
                <w:rFonts w:ascii="Gotham Pro" w:hAnsi="Gotham Pro" w:cs="Gotham Pro"/>
                <w:sz w:val="22"/>
                <w:szCs w:val="22"/>
                <w:lang w:val="uk-UA"/>
              </w:rPr>
            </w:pPr>
            <w:r w:rsidRPr="0029372F">
              <w:rPr>
                <w:rFonts w:ascii="Gotham Pro" w:hAnsi="Gotham Pro" w:cs="Gotham Pro"/>
                <w:sz w:val="20"/>
                <w:szCs w:val="20"/>
                <w:u w:val="single"/>
                <w:lang w:val="uk-UA"/>
              </w:rPr>
              <w:t>Проект рішення №1 з питання №13:</w:t>
            </w:r>
            <w:r w:rsidRPr="0029372F">
              <w:rPr>
                <w:rFonts w:ascii="Gotham Pro" w:hAnsi="Gotham Pro" w:cs="Gotham Pro"/>
                <w:b/>
                <w:bCs/>
                <w:sz w:val="22"/>
                <w:szCs w:val="22"/>
                <w:lang w:val="uk-UA"/>
              </w:rPr>
              <w:t> </w:t>
            </w:r>
            <w:r w:rsidRPr="0029372F">
              <w:rPr>
                <w:rFonts w:ascii="Gotham Pro" w:hAnsi="Gotham Pro" w:cs="Gotham Pro"/>
                <w:sz w:val="20"/>
                <w:szCs w:val="20"/>
                <w:lang w:val="uk-UA"/>
              </w:rPr>
              <w:t xml:space="preserve">Уповноважити підписати нову редакцію Статуту Товариства Голову та секретаря загальних зборів Товариства. Доручити здійснити всі дії щодо державної реєстрації нової редакції Статуту Товариства Голові правління </w:t>
            </w:r>
            <w:r w:rsidRPr="0029372F">
              <w:rPr>
                <w:rFonts w:ascii="Gotham Pro" w:hAnsi="Gotham Pro" w:cs="Gotham Pro"/>
                <w:noProof/>
                <w:sz w:val="20"/>
                <w:szCs w:val="20"/>
                <w:lang w:val="uk-UA"/>
              </w:rPr>
              <w:t xml:space="preserve">ПрАТ «АСКОЛЬД» </w:t>
            </w:r>
            <w:r w:rsidRPr="0029372F">
              <w:rPr>
                <w:rFonts w:ascii="Gotham Pro" w:hAnsi="Gotham Pro" w:cs="Gotham Pro"/>
                <w:sz w:val="20"/>
                <w:szCs w:val="20"/>
                <w:lang w:val="uk-UA"/>
              </w:rPr>
              <w:t>Стогнієнко Володимиру Кузьмичу із правом передоручення третім особам.</w:t>
            </w:r>
          </w:p>
        </w:tc>
        <w:tc>
          <w:tcPr>
            <w:tcW w:w="1674" w:type="dxa"/>
            <w:vAlign w:val="center"/>
          </w:tcPr>
          <w:p w14:paraId="67849D0F" w14:textId="77777777" w:rsidR="007011AF" w:rsidRPr="0029372F" w:rsidRDefault="007011AF" w:rsidP="00841C16">
            <w:pPr>
              <w:pStyle w:val="Body"/>
              <w:numPr>
                <w:ilvl w:val="0"/>
                <w:numId w:val="0"/>
              </w:numPr>
              <w:spacing w:before="0" w:after="0" w:line="240" w:lineRule="auto"/>
              <w:jc w:val="center"/>
              <w:rPr>
                <w:rFonts w:ascii="Gotham Pro" w:hAnsi="Gotham Pro" w:cs="Gotham Pro"/>
                <w:b/>
                <w:szCs w:val="20"/>
                <w:lang w:val="uk-UA"/>
              </w:rPr>
            </w:pPr>
            <w:r w:rsidRPr="0029372F">
              <w:rPr>
                <w:rFonts w:ascii="Gotham Pro" w:hAnsi="Gotham Pro" w:cs="Gotham Pro"/>
                <w:b/>
                <w:szCs w:val="20"/>
                <w:lang w:val="uk-UA"/>
              </w:rPr>
              <w:t>"ЗА"</w:t>
            </w:r>
          </w:p>
        </w:tc>
        <w:tc>
          <w:tcPr>
            <w:tcW w:w="1721" w:type="dxa"/>
          </w:tcPr>
          <w:p w14:paraId="658A2F53" w14:textId="77777777" w:rsidR="007011AF" w:rsidRPr="0029372F" w:rsidRDefault="007011AF" w:rsidP="00841C16">
            <w:pPr>
              <w:pStyle w:val="Body"/>
              <w:numPr>
                <w:ilvl w:val="0"/>
                <w:numId w:val="0"/>
              </w:numPr>
              <w:spacing w:before="0" w:after="0" w:line="240" w:lineRule="auto"/>
              <w:rPr>
                <w:rFonts w:ascii="Gotham Pro" w:hAnsi="Gotham Pro" w:cs="Gotham Pro"/>
                <w:bCs/>
                <w:szCs w:val="20"/>
                <w:lang w:val="uk-UA"/>
              </w:rPr>
            </w:pPr>
          </w:p>
        </w:tc>
      </w:tr>
      <w:tr w:rsidR="007011AF" w:rsidRPr="0029372F" w14:paraId="5B0E1A0E" w14:textId="77777777" w:rsidTr="0029372F">
        <w:trPr>
          <w:trHeight w:val="712"/>
          <w:jc w:val="center"/>
        </w:trPr>
        <w:tc>
          <w:tcPr>
            <w:tcW w:w="495" w:type="dxa"/>
            <w:vMerge/>
            <w:vAlign w:val="center"/>
          </w:tcPr>
          <w:p w14:paraId="05AC13F4" w14:textId="77777777" w:rsidR="007011AF" w:rsidRPr="0029372F" w:rsidRDefault="007011AF" w:rsidP="00841C16">
            <w:pPr>
              <w:pStyle w:val="Body"/>
              <w:numPr>
                <w:ilvl w:val="0"/>
                <w:numId w:val="0"/>
              </w:numPr>
              <w:spacing w:before="0" w:after="0" w:line="240" w:lineRule="auto"/>
              <w:rPr>
                <w:rFonts w:ascii="Gotham Pro" w:hAnsi="Gotham Pro" w:cs="Gotham Pro"/>
                <w:bCs/>
                <w:szCs w:val="20"/>
                <w:lang w:val="uk-UA"/>
              </w:rPr>
            </w:pPr>
          </w:p>
        </w:tc>
        <w:tc>
          <w:tcPr>
            <w:tcW w:w="6878" w:type="dxa"/>
            <w:vMerge/>
          </w:tcPr>
          <w:p w14:paraId="35863A54" w14:textId="77777777" w:rsidR="007011AF" w:rsidRPr="0029372F" w:rsidRDefault="007011AF" w:rsidP="00841C16">
            <w:pPr>
              <w:pStyle w:val="Body"/>
              <w:numPr>
                <w:ilvl w:val="0"/>
                <w:numId w:val="0"/>
              </w:numPr>
              <w:spacing w:before="0" w:after="0" w:line="240" w:lineRule="auto"/>
              <w:rPr>
                <w:rFonts w:ascii="Gotham Pro" w:hAnsi="Gotham Pro" w:cs="Gotham Pro"/>
                <w:bCs/>
                <w:szCs w:val="20"/>
                <w:lang w:val="uk-UA"/>
              </w:rPr>
            </w:pPr>
          </w:p>
        </w:tc>
        <w:tc>
          <w:tcPr>
            <w:tcW w:w="1674" w:type="dxa"/>
            <w:vAlign w:val="center"/>
          </w:tcPr>
          <w:p w14:paraId="797880D0" w14:textId="77777777" w:rsidR="007011AF" w:rsidRPr="0029372F" w:rsidRDefault="007011AF" w:rsidP="00841C16">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
                <w:szCs w:val="20"/>
                <w:lang w:val="uk-UA"/>
              </w:rPr>
              <w:t>"ПРОТИ"</w:t>
            </w:r>
          </w:p>
        </w:tc>
        <w:tc>
          <w:tcPr>
            <w:tcW w:w="1721" w:type="dxa"/>
          </w:tcPr>
          <w:p w14:paraId="1EF2936A" w14:textId="77777777" w:rsidR="007011AF" w:rsidRPr="0029372F" w:rsidRDefault="007011AF" w:rsidP="00841C16">
            <w:pPr>
              <w:pStyle w:val="Body"/>
              <w:numPr>
                <w:ilvl w:val="0"/>
                <w:numId w:val="0"/>
              </w:numPr>
              <w:spacing w:before="0" w:after="0" w:line="240" w:lineRule="auto"/>
              <w:rPr>
                <w:rFonts w:ascii="Gotham Pro" w:hAnsi="Gotham Pro" w:cs="Gotham Pro"/>
                <w:bCs/>
                <w:szCs w:val="20"/>
                <w:lang w:val="uk-UA"/>
              </w:rPr>
            </w:pPr>
          </w:p>
        </w:tc>
      </w:tr>
      <w:tr w:rsidR="007011AF" w:rsidRPr="0029372F" w14:paraId="195DA201" w14:textId="77777777" w:rsidTr="009A6334">
        <w:trPr>
          <w:trHeight w:val="1366"/>
          <w:jc w:val="center"/>
        </w:trPr>
        <w:tc>
          <w:tcPr>
            <w:tcW w:w="495" w:type="dxa"/>
            <w:vMerge w:val="restart"/>
            <w:vAlign w:val="center"/>
          </w:tcPr>
          <w:p w14:paraId="470A6F0A" w14:textId="13D80D94" w:rsidR="007011AF" w:rsidRPr="0029372F" w:rsidRDefault="004C651B" w:rsidP="00841C16">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Cs/>
                <w:szCs w:val="20"/>
                <w:lang w:val="uk-UA"/>
              </w:rPr>
              <w:t>14</w:t>
            </w:r>
          </w:p>
        </w:tc>
        <w:tc>
          <w:tcPr>
            <w:tcW w:w="6878" w:type="dxa"/>
            <w:vMerge w:val="restart"/>
          </w:tcPr>
          <w:p w14:paraId="2CE41BAF" w14:textId="2B58AEA7" w:rsidR="009A6334" w:rsidRPr="0029372F" w:rsidRDefault="009A6334" w:rsidP="0029372F">
            <w:pPr>
              <w:pStyle w:val="v1msolistparagraph"/>
              <w:numPr>
                <w:ilvl w:val="0"/>
                <w:numId w:val="23"/>
              </w:numPr>
              <w:shd w:val="clear" w:color="auto" w:fill="FFFFFF"/>
              <w:spacing w:before="0" w:beforeAutospacing="0" w:after="0" w:afterAutospacing="0"/>
              <w:jc w:val="both"/>
              <w:rPr>
                <w:rFonts w:ascii="Gotham Pro" w:hAnsi="Gotham Pro" w:cs="Gotham Pro"/>
                <w:sz w:val="20"/>
                <w:szCs w:val="20"/>
                <w:lang w:val="uk-UA"/>
              </w:rPr>
            </w:pPr>
            <w:r w:rsidRPr="0029372F">
              <w:rPr>
                <w:rFonts w:ascii="Gotham Pro" w:hAnsi="Gotham Pro" w:cs="Gotham Pro"/>
                <w:b/>
                <w:bCs/>
                <w:sz w:val="20"/>
                <w:szCs w:val="20"/>
                <w:lang w:val="uk-UA"/>
              </w:rPr>
              <w:t>Прийняття рішення про внесення та затвердження змін до внутрішніх положень Товариства, в тому числі пов'язаних із приведенням діяльності Товариства у відповідність до Закону України «Про акціонерні товариства», затвердження нової редакції внутрішніх положень Товариства, затвердження уповноваженої особи на підписання внутрішніх положень Товариства.</w:t>
            </w:r>
          </w:p>
          <w:p w14:paraId="7652B84F" w14:textId="0430F5EB" w:rsidR="007011AF" w:rsidRPr="0029372F" w:rsidRDefault="009A6334" w:rsidP="0029372F">
            <w:pPr>
              <w:pStyle w:val="v1msonormal"/>
              <w:shd w:val="clear" w:color="auto" w:fill="FFFFFF"/>
              <w:spacing w:before="0" w:beforeAutospacing="0" w:after="0" w:afterAutospacing="0"/>
              <w:jc w:val="both"/>
              <w:rPr>
                <w:rFonts w:ascii="Gotham Pro" w:hAnsi="Gotham Pro" w:cs="Gotham Pro"/>
                <w:sz w:val="22"/>
                <w:szCs w:val="22"/>
                <w:lang w:val="uk-UA"/>
              </w:rPr>
            </w:pPr>
            <w:r w:rsidRPr="0029372F">
              <w:rPr>
                <w:rFonts w:ascii="Gotham Pro" w:hAnsi="Gotham Pro" w:cs="Gotham Pro"/>
                <w:sz w:val="20"/>
                <w:szCs w:val="20"/>
                <w:u w:val="single"/>
                <w:lang w:val="uk-UA"/>
              </w:rPr>
              <w:t>Проект рішення №1 з питання №14:</w:t>
            </w:r>
            <w:r w:rsidRPr="0029372F">
              <w:rPr>
                <w:rFonts w:ascii="Gotham Pro" w:hAnsi="Gotham Pro" w:cs="Gotham Pro"/>
                <w:b/>
                <w:bCs/>
                <w:sz w:val="22"/>
                <w:szCs w:val="22"/>
                <w:lang w:val="uk-UA"/>
              </w:rPr>
              <w:t> </w:t>
            </w:r>
            <w:proofErr w:type="spellStart"/>
            <w:r w:rsidRPr="0029372F">
              <w:rPr>
                <w:rFonts w:ascii="Gotham Pro" w:hAnsi="Gotham Pro" w:cs="Gotham Pro"/>
                <w:sz w:val="20"/>
                <w:szCs w:val="20"/>
                <w:lang w:val="uk-UA"/>
              </w:rPr>
              <w:t>Внести</w:t>
            </w:r>
            <w:proofErr w:type="spellEnd"/>
            <w:r w:rsidRPr="0029372F">
              <w:rPr>
                <w:rFonts w:ascii="Gotham Pro" w:hAnsi="Gotham Pro" w:cs="Gotham Pro"/>
                <w:sz w:val="20"/>
                <w:szCs w:val="20"/>
                <w:lang w:val="uk-UA"/>
              </w:rPr>
              <w:t xml:space="preserve"> зміни до внутрішніх положень Товариства («Про Загальні збори акціонерів», «Про Наглядову раду», «Про Виконавчий орган»), шляхом викладення їх в новій редакції (у зв'язку із приведенням діяльності відповідно до Закону України «Про акціонерні товариства»). Уповноважити підписати нові редакції внутрішніх положень Товариства Голову та секретаря загальних зборів Товариства.</w:t>
            </w:r>
          </w:p>
        </w:tc>
        <w:tc>
          <w:tcPr>
            <w:tcW w:w="1674" w:type="dxa"/>
            <w:vAlign w:val="center"/>
          </w:tcPr>
          <w:p w14:paraId="5E759B32" w14:textId="77777777" w:rsidR="007011AF" w:rsidRPr="0029372F" w:rsidRDefault="007011AF" w:rsidP="00841C16">
            <w:pPr>
              <w:pStyle w:val="Body"/>
              <w:numPr>
                <w:ilvl w:val="0"/>
                <w:numId w:val="0"/>
              </w:numPr>
              <w:spacing w:before="0" w:after="0" w:line="240" w:lineRule="auto"/>
              <w:jc w:val="center"/>
              <w:rPr>
                <w:rFonts w:ascii="Gotham Pro" w:hAnsi="Gotham Pro" w:cs="Gotham Pro"/>
                <w:b/>
                <w:szCs w:val="20"/>
                <w:lang w:val="uk-UA"/>
              </w:rPr>
            </w:pPr>
            <w:r w:rsidRPr="0029372F">
              <w:rPr>
                <w:rFonts w:ascii="Gotham Pro" w:hAnsi="Gotham Pro" w:cs="Gotham Pro"/>
                <w:b/>
                <w:szCs w:val="20"/>
                <w:lang w:val="uk-UA"/>
              </w:rPr>
              <w:t>"ЗА"</w:t>
            </w:r>
          </w:p>
        </w:tc>
        <w:tc>
          <w:tcPr>
            <w:tcW w:w="1721" w:type="dxa"/>
          </w:tcPr>
          <w:p w14:paraId="60CFA79A" w14:textId="77777777" w:rsidR="007011AF" w:rsidRPr="0029372F" w:rsidRDefault="007011AF" w:rsidP="00841C16">
            <w:pPr>
              <w:pStyle w:val="Body"/>
              <w:numPr>
                <w:ilvl w:val="0"/>
                <w:numId w:val="0"/>
              </w:numPr>
              <w:spacing w:before="0" w:after="0" w:line="240" w:lineRule="auto"/>
              <w:rPr>
                <w:rFonts w:ascii="Gotham Pro" w:hAnsi="Gotham Pro" w:cs="Gotham Pro"/>
                <w:bCs/>
                <w:szCs w:val="20"/>
                <w:lang w:val="uk-UA"/>
              </w:rPr>
            </w:pPr>
          </w:p>
        </w:tc>
      </w:tr>
      <w:tr w:rsidR="007011AF" w:rsidRPr="0029372F" w14:paraId="3FF62894" w14:textId="77777777" w:rsidTr="004F1057">
        <w:trPr>
          <w:trHeight w:val="833"/>
          <w:jc w:val="center"/>
        </w:trPr>
        <w:tc>
          <w:tcPr>
            <w:tcW w:w="495" w:type="dxa"/>
            <w:vMerge/>
            <w:vAlign w:val="center"/>
          </w:tcPr>
          <w:p w14:paraId="381CB8C9" w14:textId="77777777" w:rsidR="007011AF" w:rsidRPr="0029372F" w:rsidRDefault="007011AF" w:rsidP="00841C16">
            <w:pPr>
              <w:pStyle w:val="Body"/>
              <w:numPr>
                <w:ilvl w:val="0"/>
                <w:numId w:val="0"/>
              </w:numPr>
              <w:spacing w:before="0" w:after="0" w:line="240" w:lineRule="auto"/>
              <w:rPr>
                <w:rFonts w:ascii="Gotham Pro" w:hAnsi="Gotham Pro" w:cs="Gotham Pro"/>
                <w:bCs/>
                <w:szCs w:val="20"/>
                <w:lang w:val="uk-UA"/>
              </w:rPr>
            </w:pPr>
          </w:p>
        </w:tc>
        <w:tc>
          <w:tcPr>
            <w:tcW w:w="6878" w:type="dxa"/>
            <w:vMerge/>
          </w:tcPr>
          <w:p w14:paraId="40E9C83E" w14:textId="77777777" w:rsidR="007011AF" w:rsidRPr="0029372F" w:rsidRDefault="007011AF" w:rsidP="00841C16">
            <w:pPr>
              <w:pStyle w:val="Body"/>
              <w:numPr>
                <w:ilvl w:val="0"/>
                <w:numId w:val="0"/>
              </w:numPr>
              <w:spacing w:before="0" w:after="0" w:line="240" w:lineRule="auto"/>
              <w:rPr>
                <w:rFonts w:ascii="Gotham Pro" w:hAnsi="Gotham Pro" w:cs="Gotham Pro"/>
                <w:bCs/>
                <w:szCs w:val="20"/>
                <w:lang w:val="uk-UA"/>
              </w:rPr>
            </w:pPr>
          </w:p>
        </w:tc>
        <w:tc>
          <w:tcPr>
            <w:tcW w:w="1674" w:type="dxa"/>
            <w:vAlign w:val="center"/>
          </w:tcPr>
          <w:p w14:paraId="63B3C877" w14:textId="77777777" w:rsidR="007011AF" w:rsidRPr="0029372F" w:rsidRDefault="007011AF" w:rsidP="00841C16">
            <w:pPr>
              <w:pStyle w:val="Body"/>
              <w:numPr>
                <w:ilvl w:val="0"/>
                <w:numId w:val="0"/>
              </w:numPr>
              <w:spacing w:before="0" w:after="0" w:line="240" w:lineRule="auto"/>
              <w:jc w:val="center"/>
              <w:rPr>
                <w:rFonts w:ascii="Gotham Pro" w:hAnsi="Gotham Pro" w:cs="Gotham Pro"/>
                <w:bCs/>
                <w:szCs w:val="20"/>
                <w:lang w:val="uk-UA"/>
              </w:rPr>
            </w:pPr>
            <w:r w:rsidRPr="0029372F">
              <w:rPr>
                <w:rFonts w:ascii="Gotham Pro" w:hAnsi="Gotham Pro" w:cs="Gotham Pro"/>
                <w:b/>
                <w:szCs w:val="20"/>
                <w:lang w:val="uk-UA"/>
              </w:rPr>
              <w:t>"ПРОТИ"</w:t>
            </w:r>
          </w:p>
        </w:tc>
        <w:tc>
          <w:tcPr>
            <w:tcW w:w="1721" w:type="dxa"/>
          </w:tcPr>
          <w:p w14:paraId="031E6430" w14:textId="77777777" w:rsidR="007011AF" w:rsidRPr="0029372F" w:rsidRDefault="007011AF" w:rsidP="00841C16">
            <w:pPr>
              <w:pStyle w:val="Body"/>
              <w:numPr>
                <w:ilvl w:val="0"/>
                <w:numId w:val="0"/>
              </w:numPr>
              <w:spacing w:before="0" w:after="0" w:line="240" w:lineRule="auto"/>
              <w:rPr>
                <w:rFonts w:ascii="Gotham Pro" w:hAnsi="Gotham Pro" w:cs="Gotham Pro"/>
                <w:bCs/>
                <w:szCs w:val="20"/>
                <w:lang w:val="uk-UA"/>
              </w:rPr>
            </w:pPr>
          </w:p>
        </w:tc>
      </w:tr>
    </w:tbl>
    <w:p w14:paraId="75E0A8A3" w14:textId="77777777" w:rsidR="004F7C01" w:rsidRPr="0029372F" w:rsidRDefault="004F7C01" w:rsidP="004371DA">
      <w:pPr>
        <w:rPr>
          <w:rFonts w:ascii="Gotham Pro" w:hAnsi="Gotham Pro" w:cs="Gotham Pro"/>
          <w:lang w:eastAsia="en-US"/>
        </w:rPr>
      </w:pPr>
    </w:p>
    <w:sectPr w:rsidR="004F7C01" w:rsidRPr="0029372F" w:rsidSect="0057321A">
      <w:headerReference w:type="default" r:id="rId8"/>
      <w:footerReference w:type="default" r:id="rId9"/>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FE6C1" w14:textId="77777777" w:rsidR="0057321A" w:rsidRDefault="0057321A" w:rsidP="003D710D">
      <w:r>
        <w:separator/>
      </w:r>
    </w:p>
  </w:endnote>
  <w:endnote w:type="continuationSeparator" w:id="0">
    <w:p w14:paraId="5E211959" w14:textId="77777777" w:rsidR="0057321A" w:rsidRDefault="0057321A" w:rsidP="003D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otham Pro">
    <w:altName w:val="Times New Roman"/>
    <w:panose1 w:val="00000000000000000000"/>
    <w:charset w:val="00"/>
    <w:family w:val="modern"/>
    <w:notTrueType/>
    <w:pitch w:val="variable"/>
    <w:sig w:usb0="00000000" w:usb1="5000204A" w:usb2="00000000" w:usb3="00000000" w:csb0="0000003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BE286" w14:textId="50312CB4" w:rsidR="00B34823" w:rsidRDefault="00B34823" w:rsidP="00A96F30">
    <w:pPr>
      <w:pBdr>
        <w:bottom w:val="double" w:sz="12" w:space="0" w:color="auto"/>
      </w:pBdr>
      <w:jc w:val="center"/>
      <w:rPr>
        <w:rFonts w:ascii="Gotham Pro" w:hAnsi="Gotham Pro" w:cs="Gotham Pro"/>
        <w:b/>
        <w:i/>
        <w:sz w:val="20"/>
      </w:rPr>
    </w:pPr>
    <w:r w:rsidRPr="00B34823">
      <w:rPr>
        <w:rFonts w:ascii="Gotham Pro" w:hAnsi="Gotham Pro" w:cs="Gotham Pro"/>
        <w:b/>
        <w:i/>
        <w:sz w:val="20"/>
      </w:rPr>
      <w:t>Підпис акціонера (представника акціонера) ____________________ /______</w:t>
    </w:r>
    <w:r>
      <w:rPr>
        <w:rFonts w:ascii="Gotham Pro" w:hAnsi="Gotham Pro" w:cs="Gotham Pro"/>
        <w:b/>
        <w:i/>
        <w:sz w:val="20"/>
      </w:rPr>
      <w:t>________</w:t>
    </w:r>
    <w:r w:rsidRPr="00B34823">
      <w:rPr>
        <w:rFonts w:ascii="Gotham Pro" w:hAnsi="Gotham Pro" w:cs="Gotham Pro"/>
        <w:b/>
        <w:i/>
        <w:sz w:val="20"/>
      </w:rPr>
      <w:t>___________________/</w:t>
    </w:r>
  </w:p>
  <w:p w14:paraId="0AB92C9E" w14:textId="77777777" w:rsidR="00085657" w:rsidRPr="00B34823" w:rsidRDefault="00085657" w:rsidP="00B34823">
    <w:pPr>
      <w:pBdr>
        <w:bottom w:val="double" w:sz="12" w:space="0" w:color="auto"/>
      </w:pBdr>
      <w:jc w:val="center"/>
      <w:rPr>
        <w:rFonts w:ascii="Gotham Pro" w:hAnsi="Gotham Pro" w:cs="Gotham Pro"/>
        <w:b/>
        <w:i/>
        <w:sz w:val="20"/>
      </w:rPr>
    </w:pPr>
  </w:p>
  <w:p w14:paraId="5BD5AE7F" w14:textId="77777777" w:rsidR="00B34823" w:rsidRPr="00C844F7" w:rsidRDefault="00B34823" w:rsidP="00B34823">
    <w:pPr>
      <w:pBdr>
        <w:bottom w:val="double" w:sz="12" w:space="0" w:color="auto"/>
      </w:pBdr>
      <w:jc w:val="center"/>
      <w:rPr>
        <w:sz w:val="4"/>
      </w:rPr>
    </w:pPr>
  </w:p>
  <w:p w14:paraId="3CC58B5B" w14:textId="1C478E3E" w:rsidR="004F7C01" w:rsidRPr="004F7C01" w:rsidRDefault="004F7C01" w:rsidP="004F7C01">
    <w:pPr>
      <w:pStyle w:val="5"/>
      <w:spacing w:after="0" w:line="240" w:lineRule="exact"/>
      <w:ind w:right="-70"/>
      <w:rPr>
        <w:rFonts w:ascii="Gotham Pro" w:hAnsi="Gotham Pro" w:cs="Gotham Pro"/>
        <w:i/>
        <w:sz w:val="24"/>
        <w:szCs w:val="24"/>
        <w:lang w:val="uk-UA"/>
      </w:rPr>
    </w:pPr>
    <w:r w:rsidRPr="004F7C01">
      <w:rPr>
        <w:rFonts w:ascii="Gotham Pro" w:hAnsi="Gotham Pro" w:cs="Gotham Pro"/>
        <w:i/>
        <w:sz w:val="24"/>
        <w:szCs w:val="24"/>
        <w:lang w:val="uk-UA"/>
      </w:rPr>
      <w:t>УВАГА!!!</w:t>
    </w:r>
  </w:p>
  <w:p w14:paraId="6D897B17" w14:textId="0EE7ED91" w:rsidR="004F7C01" w:rsidRPr="004F7C01" w:rsidRDefault="004F7C01">
    <w:pPr>
      <w:pStyle w:val="a5"/>
      <w:rPr>
        <w:rFonts w:ascii="Gotham Pro" w:hAnsi="Gotham Pro" w:cs="Gotham Pro"/>
        <w:b/>
        <w:bCs/>
        <w:sz w:val="20"/>
      </w:rPr>
    </w:pPr>
    <w:r w:rsidRPr="004F7C01">
      <w:rPr>
        <w:rFonts w:ascii="Gotham Pro" w:hAnsi="Gotham Pro" w:cs="Gotham Pro"/>
        <w:b/>
        <w:bCs/>
        <w:color w:val="000000"/>
        <w:sz w:val="20"/>
      </w:rPr>
      <w:t>БЮЛЕТЕНЬ</w:t>
    </w:r>
    <w:r w:rsidRPr="004F7C01">
      <w:rPr>
        <w:rFonts w:ascii="Gotham Pro" w:hAnsi="Gotham Pro" w:cs="Gotham Pro"/>
        <w:color w:val="000000"/>
        <w:sz w:val="20"/>
      </w:rPr>
      <w:t xml:space="preserve">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w:t>
    </w:r>
    <w:r w:rsidR="00B34823">
      <w:rPr>
        <w:rFonts w:ascii="Gotham Pro" w:hAnsi="Gotham Pro" w:cs="Gotham Pro"/>
        <w:color w:val="000000"/>
        <w:sz w:val="20"/>
      </w:rPr>
      <w:t xml:space="preserve"> – БЮЛЕТЕНЬ</w:t>
    </w:r>
    <w:r w:rsidRPr="004F7C01">
      <w:rPr>
        <w:rFonts w:ascii="Gotham Pro" w:hAnsi="Gotham Pro" w:cs="Gotham Pro"/>
        <w:color w:val="000000"/>
        <w:sz w:val="20"/>
      </w:rPr>
      <w:t xml:space="preserve"> </w:t>
    </w:r>
    <w:r w:rsidR="00B34823">
      <w:rPr>
        <w:rFonts w:ascii="Gotham Pro" w:hAnsi="Gotham Pro" w:cs="Gotham Pro"/>
        <w:color w:val="000000"/>
        <w:sz w:val="20"/>
      </w:rPr>
      <w:t>ВВАЖАЄТЬСЯ НЕДІЙСНИМ.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6A89" w14:textId="77777777" w:rsidR="0057321A" w:rsidRDefault="0057321A" w:rsidP="003D710D">
      <w:r>
        <w:separator/>
      </w:r>
    </w:p>
  </w:footnote>
  <w:footnote w:type="continuationSeparator" w:id="0">
    <w:p w14:paraId="55A9EDBD" w14:textId="77777777" w:rsidR="0057321A" w:rsidRDefault="0057321A" w:rsidP="003D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206503"/>
      <w:docPartObj>
        <w:docPartGallery w:val="Page Numbers (Margins)"/>
        <w:docPartUnique/>
      </w:docPartObj>
    </w:sdtPr>
    <w:sdtContent>
      <w:p w14:paraId="20C05C42" w14:textId="7EEC94F3" w:rsidR="00B103AB" w:rsidRDefault="00B103AB">
        <w:pPr>
          <w:pStyle w:val="a3"/>
        </w:pPr>
        <w:r>
          <w:rPr>
            <w:noProof/>
          </w:rPr>
          <mc:AlternateContent>
            <mc:Choice Requires="wps">
              <w:drawing>
                <wp:anchor distT="0" distB="0" distL="114300" distR="114300" simplePos="0" relativeHeight="251659264" behindDoc="0" locked="0" layoutInCell="0" allowOverlap="1" wp14:anchorId="3FCDDD8C" wp14:editId="1FE5D3EF">
                  <wp:simplePos x="0" y="0"/>
                  <wp:positionH relativeFrom="rightMargin">
                    <wp:align>right</wp:align>
                  </wp:positionH>
                  <wp:positionV relativeFrom="margin">
                    <wp:align>center</wp:align>
                  </wp:positionV>
                  <wp:extent cx="727710" cy="329565"/>
                  <wp:effectExtent l="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911A2" w14:textId="77777777" w:rsidR="00B103AB" w:rsidRDefault="00B103AB">
                              <w:pPr>
                                <w:pBdr>
                                  <w:bottom w:val="single" w:sz="4" w:space="1" w:color="auto"/>
                                </w:pBdr>
                              </w:pPr>
                              <w:r>
                                <w:fldChar w:fldCharType="begin"/>
                              </w:r>
                              <w:r>
                                <w:instrText>PAGE   \* MERGEFORMAT</w:instrText>
                              </w:r>
                              <w:r>
                                <w:fldChar w:fldCharType="separate"/>
                              </w:r>
                              <w:r>
                                <w:rPr>
                                  <w:lang w:val="ru-RU"/>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FCDDD8C" id="Прямоугольник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7B911A2" w14:textId="77777777" w:rsidR="00B103AB" w:rsidRDefault="00B103AB">
                        <w:pPr>
                          <w:pBdr>
                            <w:bottom w:val="single" w:sz="4" w:space="1" w:color="auto"/>
                          </w:pBdr>
                        </w:pPr>
                        <w:r>
                          <w:fldChar w:fldCharType="begin"/>
                        </w:r>
                        <w:r>
                          <w:instrText>PAGE   \* MERGEFORMAT</w:instrText>
                        </w:r>
                        <w:r>
                          <w:fldChar w:fldCharType="separate"/>
                        </w:r>
                        <w:r>
                          <w:rPr>
                            <w:lang w:val="ru-RU"/>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D146A"/>
    <w:multiLevelType w:val="hybridMultilevel"/>
    <w:tmpl w:val="2EAA82DC"/>
    <w:lvl w:ilvl="0" w:tplc="FFFFFFFF">
      <w:start w:val="1"/>
      <w:numFmt w:val="decimal"/>
      <w:lvlText w:val="%1."/>
      <w:lvlJc w:val="left"/>
      <w:pPr>
        <w:tabs>
          <w:tab w:val="num" w:pos="720"/>
        </w:tabs>
        <w:ind w:left="720" w:hanging="360"/>
      </w:pPr>
      <w:rPr>
        <w:b/>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6B915C7"/>
    <w:multiLevelType w:val="hybridMultilevel"/>
    <w:tmpl w:val="2EAA82DC"/>
    <w:lvl w:ilvl="0" w:tplc="FFFFFFFF">
      <w:start w:val="1"/>
      <w:numFmt w:val="decimal"/>
      <w:lvlText w:val="%1."/>
      <w:lvlJc w:val="left"/>
      <w:pPr>
        <w:tabs>
          <w:tab w:val="num" w:pos="720"/>
        </w:tabs>
        <w:ind w:left="720" w:hanging="360"/>
      </w:pPr>
      <w:rPr>
        <w:b/>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E90A03"/>
    <w:multiLevelType w:val="hybridMultilevel"/>
    <w:tmpl w:val="2EAA82DC"/>
    <w:lvl w:ilvl="0" w:tplc="FFFFFFFF">
      <w:start w:val="1"/>
      <w:numFmt w:val="decimal"/>
      <w:lvlText w:val="%1."/>
      <w:lvlJc w:val="left"/>
      <w:pPr>
        <w:tabs>
          <w:tab w:val="num" w:pos="720"/>
        </w:tabs>
        <w:ind w:left="720" w:hanging="360"/>
      </w:pPr>
      <w:rPr>
        <w:b/>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2C4DCE"/>
    <w:multiLevelType w:val="hybridMultilevel"/>
    <w:tmpl w:val="2EAA82DC"/>
    <w:lvl w:ilvl="0" w:tplc="FFFFFFFF">
      <w:start w:val="1"/>
      <w:numFmt w:val="decimal"/>
      <w:lvlText w:val="%1."/>
      <w:lvlJc w:val="left"/>
      <w:pPr>
        <w:tabs>
          <w:tab w:val="num" w:pos="720"/>
        </w:tabs>
        <w:ind w:left="720" w:hanging="360"/>
      </w:pPr>
      <w:rPr>
        <w:b/>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869726D"/>
    <w:multiLevelType w:val="hybridMultilevel"/>
    <w:tmpl w:val="2EAA82DC"/>
    <w:lvl w:ilvl="0" w:tplc="FFFFFFFF">
      <w:start w:val="1"/>
      <w:numFmt w:val="decimal"/>
      <w:lvlText w:val="%1."/>
      <w:lvlJc w:val="left"/>
      <w:pPr>
        <w:tabs>
          <w:tab w:val="num" w:pos="720"/>
        </w:tabs>
        <w:ind w:left="720" w:hanging="360"/>
      </w:pPr>
      <w:rPr>
        <w:b/>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0026BD0"/>
    <w:multiLevelType w:val="hybridMultilevel"/>
    <w:tmpl w:val="7E340EF2"/>
    <w:lvl w:ilvl="0" w:tplc="3DD6AA16">
      <w:start w:val="10"/>
      <w:numFmt w:val="decimal"/>
      <w:lvlText w:val="%1"/>
      <w:lvlJc w:val="left"/>
      <w:pPr>
        <w:ind w:left="1080" w:hanging="360"/>
      </w:pPr>
      <w:rPr>
        <w:rFonts w:cs="Gotham Pro" w:hint="default"/>
        <w:b/>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38ED260A"/>
    <w:multiLevelType w:val="hybridMultilevel"/>
    <w:tmpl w:val="2EAA82DC"/>
    <w:lvl w:ilvl="0" w:tplc="FFFFFFFF">
      <w:start w:val="1"/>
      <w:numFmt w:val="decimal"/>
      <w:lvlText w:val="%1."/>
      <w:lvlJc w:val="left"/>
      <w:pPr>
        <w:tabs>
          <w:tab w:val="num" w:pos="720"/>
        </w:tabs>
        <w:ind w:left="720" w:hanging="360"/>
      </w:pPr>
      <w:rPr>
        <w:b/>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ACD0574"/>
    <w:multiLevelType w:val="hybridMultilevel"/>
    <w:tmpl w:val="2EAA82DC"/>
    <w:lvl w:ilvl="0" w:tplc="FFFFFFFF">
      <w:start w:val="1"/>
      <w:numFmt w:val="decimal"/>
      <w:lvlText w:val="%1."/>
      <w:lvlJc w:val="left"/>
      <w:pPr>
        <w:tabs>
          <w:tab w:val="num" w:pos="720"/>
        </w:tabs>
        <w:ind w:left="720" w:hanging="360"/>
      </w:pPr>
      <w:rPr>
        <w:b/>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F892AB9"/>
    <w:multiLevelType w:val="hybridMultilevel"/>
    <w:tmpl w:val="D34EDD6E"/>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2475209"/>
    <w:multiLevelType w:val="hybridMultilevel"/>
    <w:tmpl w:val="2C24D102"/>
    <w:lvl w:ilvl="0" w:tplc="F5FA001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E571639"/>
    <w:multiLevelType w:val="hybridMultilevel"/>
    <w:tmpl w:val="F0E29F0A"/>
    <w:lvl w:ilvl="0" w:tplc="DFBCA9A0">
      <w:start w:val="14"/>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522C27A7"/>
    <w:multiLevelType w:val="multilevel"/>
    <w:tmpl w:val="A8C64866"/>
    <w:lvl w:ilvl="0">
      <w:start w:val="1"/>
      <w:numFmt w:val="none"/>
      <w:pStyle w:val="Body"/>
      <w:suff w:val="nothing"/>
      <w:lvlText w:val="%1"/>
      <w:lvlJc w:val="left"/>
      <w:pPr>
        <w:ind w:left="0" w:firstLine="0"/>
      </w:pPr>
    </w:lvl>
    <w:lvl w:ilvl="1">
      <w:start w:val="1"/>
      <w:numFmt w:val="none"/>
      <w:lvlRestart w:val="0"/>
      <w:pStyle w:val="Body1"/>
      <w:suff w:val="nothing"/>
      <w:lvlText w:val="%2"/>
      <w:lvlJc w:val="left"/>
      <w:pPr>
        <w:ind w:left="720" w:firstLine="0"/>
      </w:pPr>
    </w:lvl>
    <w:lvl w:ilvl="2">
      <w:start w:val="1"/>
      <w:numFmt w:val="none"/>
      <w:lvlRestart w:val="0"/>
      <w:pStyle w:val="Body2"/>
      <w:suff w:val="nothing"/>
      <w:lvlText w:val="%3"/>
      <w:lvlJc w:val="left"/>
      <w:pPr>
        <w:ind w:left="1440" w:firstLine="0"/>
      </w:pPr>
    </w:lvl>
    <w:lvl w:ilvl="3">
      <w:start w:val="1"/>
      <w:numFmt w:val="none"/>
      <w:lvlRestart w:val="0"/>
      <w:pStyle w:val="Body3"/>
      <w:suff w:val="nothing"/>
      <w:lvlText w:val=""/>
      <w:lvlJc w:val="left"/>
      <w:pPr>
        <w:ind w:left="2160" w:firstLine="0"/>
      </w:pPr>
    </w:lvl>
    <w:lvl w:ilvl="4">
      <w:start w:val="1"/>
      <w:numFmt w:val="none"/>
      <w:lvlRestart w:val="0"/>
      <w:pStyle w:val="Body4"/>
      <w:suff w:val="nothing"/>
      <w:lvlText w:val=""/>
      <w:lvlJc w:val="left"/>
      <w:pPr>
        <w:ind w:left="2880" w:firstLine="0"/>
      </w:pPr>
    </w:lvl>
    <w:lvl w:ilvl="5">
      <w:start w:val="1"/>
      <w:numFmt w:val="none"/>
      <w:lvlRestart w:val="0"/>
      <w:pStyle w:val="Body5"/>
      <w:suff w:val="nothing"/>
      <w:lvlText w:val=""/>
      <w:lvlJc w:val="left"/>
      <w:pPr>
        <w:ind w:left="3600" w:firstLine="0"/>
      </w:pPr>
    </w:lvl>
    <w:lvl w:ilvl="6">
      <w:start w:val="1"/>
      <w:numFmt w:val="none"/>
      <w:lvlRestart w:val="0"/>
      <w:pStyle w:val="Body6"/>
      <w:suff w:val="nothing"/>
      <w:lvlText w:val=""/>
      <w:lvlJc w:val="left"/>
      <w:pPr>
        <w:ind w:left="4320" w:firstLine="0"/>
      </w:pPr>
    </w:lvl>
    <w:lvl w:ilvl="7">
      <w:start w:val="1"/>
      <w:numFmt w:val="none"/>
      <w:lvlRestart w:val="0"/>
      <w:pStyle w:val="Body7"/>
      <w:suff w:val="nothing"/>
      <w:lvlText w:val=""/>
      <w:lvlJc w:val="left"/>
      <w:pPr>
        <w:ind w:left="5040" w:firstLine="0"/>
      </w:pPr>
    </w:lvl>
    <w:lvl w:ilvl="8">
      <w:start w:val="1"/>
      <w:numFmt w:val="none"/>
      <w:lvlRestart w:val="0"/>
      <w:lvlText w:val=""/>
      <w:lvlJc w:val="left"/>
      <w:pPr>
        <w:ind w:left="5760" w:firstLine="0"/>
      </w:pPr>
    </w:lvl>
  </w:abstractNum>
  <w:abstractNum w:abstractNumId="12" w15:restartNumberingAfterBreak="0">
    <w:nsid w:val="54D12D0D"/>
    <w:multiLevelType w:val="hybridMultilevel"/>
    <w:tmpl w:val="2EAA82DC"/>
    <w:lvl w:ilvl="0" w:tplc="FFFFFFFF">
      <w:start w:val="1"/>
      <w:numFmt w:val="decimal"/>
      <w:lvlText w:val="%1."/>
      <w:lvlJc w:val="left"/>
      <w:pPr>
        <w:tabs>
          <w:tab w:val="num" w:pos="720"/>
        </w:tabs>
        <w:ind w:left="720" w:hanging="360"/>
      </w:pPr>
      <w:rPr>
        <w:b/>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B186FA4"/>
    <w:multiLevelType w:val="hybridMultilevel"/>
    <w:tmpl w:val="2EAA82DC"/>
    <w:lvl w:ilvl="0" w:tplc="FFFFFFFF">
      <w:start w:val="1"/>
      <w:numFmt w:val="decimal"/>
      <w:lvlText w:val="%1."/>
      <w:lvlJc w:val="left"/>
      <w:pPr>
        <w:tabs>
          <w:tab w:val="num" w:pos="720"/>
        </w:tabs>
        <w:ind w:left="720" w:hanging="360"/>
      </w:pPr>
      <w:rPr>
        <w:b/>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EF64D49"/>
    <w:multiLevelType w:val="hybridMultilevel"/>
    <w:tmpl w:val="2EAA82DC"/>
    <w:lvl w:ilvl="0" w:tplc="25662ACE">
      <w:start w:val="1"/>
      <w:numFmt w:val="decimal"/>
      <w:lvlText w:val="%1."/>
      <w:lvlJc w:val="left"/>
      <w:pPr>
        <w:tabs>
          <w:tab w:val="num" w:pos="720"/>
        </w:tabs>
        <w:ind w:left="720" w:hanging="360"/>
      </w:pPr>
      <w:rPr>
        <w:b/>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C17C26"/>
    <w:multiLevelType w:val="hybridMultilevel"/>
    <w:tmpl w:val="2EAA82DC"/>
    <w:lvl w:ilvl="0" w:tplc="FFFFFFFF">
      <w:start w:val="1"/>
      <w:numFmt w:val="decimal"/>
      <w:lvlText w:val="%1."/>
      <w:lvlJc w:val="left"/>
      <w:pPr>
        <w:tabs>
          <w:tab w:val="num" w:pos="720"/>
        </w:tabs>
        <w:ind w:left="720" w:hanging="360"/>
      </w:pPr>
      <w:rPr>
        <w:b/>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9B62E1E"/>
    <w:multiLevelType w:val="hybridMultilevel"/>
    <w:tmpl w:val="54968786"/>
    <w:lvl w:ilvl="0" w:tplc="C58AF430">
      <w:start w:val="1"/>
      <w:numFmt w:val="decimal"/>
      <w:lvlText w:val="%1."/>
      <w:lvlJc w:val="left"/>
      <w:pPr>
        <w:ind w:left="36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C624C5A"/>
    <w:multiLevelType w:val="hybridMultilevel"/>
    <w:tmpl w:val="2EAA82DC"/>
    <w:lvl w:ilvl="0" w:tplc="FFFFFFFF">
      <w:start w:val="1"/>
      <w:numFmt w:val="decimal"/>
      <w:lvlText w:val="%1."/>
      <w:lvlJc w:val="left"/>
      <w:pPr>
        <w:tabs>
          <w:tab w:val="num" w:pos="720"/>
        </w:tabs>
        <w:ind w:left="720" w:hanging="360"/>
      </w:pPr>
      <w:rPr>
        <w:b/>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EE16BCB"/>
    <w:multiLevelType w:val="hybridMultilevel"/>
    <w:tmpl w:val="2EAA82DC"/>
    <w:lvl w:ilvl="0" w:tplc="FFFFFFFF">
      <w:start w:val="1"/>
      <w:numFmt w:val="decimal"/>
      <w:lvlText w:val="%1."/>
      <w:lvlJc w:val="left"/>
      <w:pPr>
        <w:tabs>
          <w:tab w:val="num" w:pos="720"/>
        </w:tabs>
        <w:ind w:left="720" w:hanging="360"/>
      </w:pPr>
      <w:rPr>
        <w:b/>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FDC095A"/>
    <w:multiLevelType w:val="hybridMultilevel"/>
    <w:tmpl w:val="2EAA82DC"/>
    <w:lvl w:ilvl="0" w:tplc="FFFFFFFF">
      <w:start w:val="1"/>
      <w:numFmt w:val="decimal"/>
      <w:lvlText w:val="%1."/>
      <w:lvlJc w:val="left"/>
      <w:pPr>
        <w:tabs>
          <w:tab w:val="num" w:pos="720"/>
        </w:tabs>
        <w:ind w:left="720" w:hanging="360"/>
      </w:pPr>
      <w:rPr>
        <w:b/>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044464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0412965">
    <w:abstractNumId w:val="11"/>
  </w:num>
  <w:num w:numId="3" w16cid:durableId="1897013192">
    <w:abstractNumId w:val="8"/>
  </w:num>
  <w:num w:numId="4" w16cid:durableId="1943563639">
    <w:abstractNumId w:val="14"/>
  </w:num>
  <w:num w:numId="5" w16cid:durableId="1959026706">
    <w:abstractNumId w:val="17"/>
  </w:num>
  <w:num w:numId="6" w16cid:durableId="738408107">
    <w:abstractNumId w:val="16"/>
  </w:num>
  <w:num w:numId="7" w16cid:durableId="14652740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6550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0716111">
    <w:abstractNumId w:val="13"/>
  </w:num>
  <w:num w:numId="10" w16cid:durableId="84082936">
    <w:abstractNumId w:val="4"/>
  </w:num>
  <w:num w:numId="11" w16cid:durableId="596670271">
    <w:abstractNumId w:val="18"/>
  </w:num>
  <w:num w:numId="12" w16cid:durableId="2043741956">
    <w:abstractNumId w:val="19"/>
  </w:num>
  <w:num w:numId="13" w16cid:durableId="31149056">
    <w:abstractNumId w:val="12"/>
  </w:num>
  <w:num w:numId="14" w16cid:durableId="14039150">
    <w:abstractNumId w:val="6"/>
  </w:num>
  <w:num w:numId="15" w16cid:durableId="250090496">
    <w:abstractNumId w:val="3"/>
  </w:num>
  <w:num w:numId="16" w16cid:durableId="663633841">
    <w:abstractNumId w:val="1"/>
  </w:num>
  <w:num w:numId="17" w16cid:durableId="36708260">
    <w:abstractNumId w:val="15"/>
  </w:num>
  <w:num w:numId="18" w16cid:durableId="730888620">
    <w:abstractNumId w:val="5"/>
  </w:num>
  <w:num w:numId="19" w16cid:durableId="1782383115">
    <w:abstractNumId w:val="7"/>
  </w:num>
  <w:num w:numId="20" w16cid:durableId="1089228923">
    <w:abstractNumId w:val="2"/>
  </w:num>
  <w:num w:numId="21" w16cid:durableId="1374306237">
    <w:abstractNumId w:val="0"/>
  </w:num>
  <w:num w:numId="22" w16cid:durableId="965626767">
    <w:abstractNumId w:val="10"/>
  </w:num>
  <w:num w:numId="23" w16cid:durableId="10313723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692"/>
    <w:rsid w:val="000209DA"/>
    <w:rsid w:val="000400BA"/>
    <w:rsid w:val="000479D6"/>
    <w:rsid w:val="00085657"/>
    <w:rsid w:val="0009107E"/>
    <w:rsid w:val="000942CC"/>
    <w:rsid w:val="000D4DD5"/>
    <w:rsid w:val="000F431D"/>
    <w:rsid w:val="0010426F"/>
    <w:rsid w:val="001673D9"/>
    <w:rsid w:val="001747BA"/>
    <w:rsid w:val="00186DB6"/>
    <w:rsid w:val="001E123E"/>
    <w:rsid w:val="001F5BF2"/>
    <w:rsid w:val="002274DC"/>
    <w:rsid w:val="00231437"/>
    <w:rsid w:val="002356D9"/>
    <w:rsid w:val="00235980"/>
    <w:rsid w:val="002764EB"/>
    <w:rsid w:val="002812A1"/>
    <w:rsid w:val="0029372F"/>
    <w:rsid w:val="002D52A2"/>
    <w:rsid w:val="002D58C1"/>
    <w:rsid w:val="0035400D"/>
    <w:rsid w:val="0036686C"/>
    <w:rsid w:val="00373937"/>
    <w:rsid w:val="003770FE"/>
    <w:rsid w:val="003D710D"/>
    <w:rsid w:val="003E3806"/>
    <w:rsid w:val="003E6854"/>
    <w:rsid w:val="004268BF"/>
    <w:rsid w:val="00432F0A"/>
    <w:rsid w:val="004371DA"/>
    <w:rsid w:val="00443DA4"/>
    <w:rsid w:val="00443F9F"/>
    <w:rsid w:val="00456B53"/>
    <w:rsid w:val="004745C1"/>
    <w:rsid w:val="00475D44"/>
    <w:rsid w:val="00490B2C"/>
    <w:rsid w:val="004A7D60"/>
    <w:rsid w:val="004B1396"/>
    <w:rsid w:val="004C2F3D"/>
    <w:rsid w:val="004C651B"/>
    <w:rsid w:val="004F1057"/>
    <w:rsid w:val="004F7C01"/>
    <w:rsid w:val="005361FB"/>
    <w:rsid w:val="0056464D"/>
    <w:rsid w:val="0056624F"/>
    <w:rsid w:val="0057321A"/>
    <w:rsid w:val="00583512"/>
    <w:rsid w:val="005B1509"/>
    <w:rsid w:val="00655AFE"/>
    <w:rsid w:val="00677789"/>
    <w:rsid w:val="006942AE"/>
    <w:rsid w:val="006F12EF"/>
    <w:rsid w:val="007011AF"/>
    <w:rsid w:val="00797952"/>
    <w:rsid w:val="007A6169"/>
    <w:rsid w:val="007C2BA1"/>
    <w:rsid w:val="007E24F4"/>
    <w:rsid w:val="007F6685"/>
    <w:rsid w:val="007F79BF"/>
    <w:rsid w:val="00866036"/>
    <w:rsid w:val="008848BD"/>
    <w:rsid w:val="008A095B"/>
    <w:rsid w:val="008B046C"/>
    <w:rsid w:val="008B4C84"/>
    <w:rsid w:val="008D7B0E"/>
    <w:rsid w:val="00927263"/>
    <w:rsid w:val="009541D6"/>
    <w:rsid w:val="00964F0F"/>
    <w:rsid w:val="00972EAC"/>
    <w:rsid w:val="00991E2E"/>
    <w:rsid w:val="009A6334"/>
    <w:rsid w:val="009A75C5"/>
    <w:rsid w:val="009E4FF7"/>
    <w:rsid w:val="009E56C3"/>
    <w:rsid w:val="00A323FE"/>
    <w:rsid w:val="00A7105B"/>
    <w:rsid w:val="00A96F30"/>
    <w:rsid w:val="00B044E9"/>
    <w:rsid w:val="00B103AB"/>
    <w:rsid w:val="00B140BA"/>
    <w:rsid w:val="00B34823"/>
    <w:rsid w:val="00B37CEA"/>
    <w:rsid w:val="00B46141"/>
    <w:rsid w:val="00B47FEA"/>
    <w:rsid w:val="00B763BD"/>
    <w:rsid w:val="00BC2D8A"/>
    <w:rsid w:val="00BC4F82"/>
    <w:rsid w:val="00BF3DAC"/>
    <w:rsid w:val="00C34692"/>
    <w:rsid w:val="00CA24CD"/>
    <w:rsid w:val="00CC79AF"/>
    <w:rsid w:val="00CF6647"/>
    <w:rsid w:val="00D30AEC"/>
    <w:rsid w:val="00D55AB7"/>
    <w:rsid w:val="00D72794"/>
    <w:rsid w:val="00D81BFB"/>
    <w:rsid w:val="00D974A3"/>
    <w:rsid w:val="00DA2B20"/>
    <w:rsid w:val="00DB6454"/>
    <w:rsid w:val="00DE68B2"/>
    <w:rsid w:val="00E00451"/>
    <w:rsid w:val="00E146EA"/>
    <w:rsid w:val="00E17CCC"/>
    <w:rsid w:val="00E424FA"/>
    <w:rsid w:val="00E65127"/>
    <w:rsid w:val="00EA2B52"/>
    <w:rsid w:val="00EA778B"/>
    <w:rsid w:val="00EB10F7"/>
    <w:rsid w:val="00EB224F"/>
    <w:rsid w:val="00EC202E"/>
    <w:rsid w:val="00ED034C"/>
    <w:rsid w:val="00EE4DAA"/>
    <w:rsid w:val="00F002ED"/>
    <w:rsid w:val="00F063B2"/>
    <w:rsid w:val="00F11626"/>
    <w:rsid w:val="00F33148"/>
    <w:rsid w:val="00F36CE3"/>
    <w:rsid w:val="00F83654"/>
    <w:rsid w:val="00F87A65"/>
    <w:rsid w:val="00FD36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DACD1"/>
  <w15:chartTrackingRefBased/>
  <w15:docId w15:val="{B6B6BFDD-12FB-4310-8454-3F328FFC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692"/>
    <w:pPr>
      <w:spacing w:after="0" w:line="240" w:lineRule="auto"/>
      <w:jc w:val="both"/>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10D"/>
    <w:pPr>
      <w:tabs>
        <w:tab w:val="center" w:pos="4677"/>
        <w:tab w:val="right" w:pos="9355"/>
      </w:tabs>
    </w:pPr>
  </w:style>
  <w:style w:type="character" w:customStyle="1" w:styleId="a4">
    <w:name w:val="Верхний колонтитул Знак"/>
    <w:basedOn w:val="a0"/>
    <w:link w:val="a3"/>
    <w:uiPriority w:val="99"/>
    <w:rsid w:val="003D710D"/>
    <w:rPr>
      <w:rFonts w:ascii="Arial" w:eastAsia="Times New Roman" w:hAnsi="Arial" w:cs="Times New Roman"/>
      <w:sz w:val="24"/>
      <w:szCs w:val="20"/>
      <w:lang w:eastAsia="ru-RU"/>
    </w:rPr>
  </w:style>
  <w:style w:type="paragraph" w:styleId="a5">
    <w:name w:val="footer"/>
    <w:basedOn w:val="a"/>
    <w:link w:val="a6"/>
    <w:uiPriority w:val="99"/>
    <w:unhideWhenUsed/>
    <w:rsid w:val="003D710D"/>
    <w:pPr>
      <w:tabs>
        <w:tab w:val="center" w:pos="4677"/>
        <w:tab w:val="right" w:pos="9355"/>
      </w:tabs>
    </w:pPr>
  </w:style>
  <w:style w:type="character" w:customStyle="1" w:styleId="a6">
    <w:name w:val="Нижний колонтитул Знак"/>
    <w:basedOn w:val="a0"/>
    <w:link w:val="a5"/>
    <w:uiPriority w:val="99"/>
    <w:rsid w:val="003D710D"/>
    <w:rPr>
      <w:rFonts w:ascii="Arial" w:eastAsia="Times New Roman" w:hAnsi="Arial" w:cs="Times New Roman"/>
      <w:sz w:val="24"/>
      <w:szCs w:val="20"/>
      <w:lang w:eastAsia="ru-RU"/>
    </w:rPr>
  </w:style>
  <w:style w:type="paragraph" w:customStyle="1" w:styleId="Body">
    <w:name w:val="Body"/>
    <w:basedOn w:val="a"/>
    <w:link w:val="BodyChar"/>
    <w:uiPriority w:val="1"/>
    <w:qFormat/>
    <w:rsid w:val="00BC2D8A"/>
    <w:pPr>
      <w:numPr>
        <w:numId w:val="1"/>
      </w:numPr>
      <w:spacing w:before="120" w:after="120" w:line="300" w:lineRule="exact"/>
      <w:outlineLvl w:val="0"/>
    </w:pPr>
    <w:rPr>
      <w:rFonts w:eastAsiaTheme="minorHAnsi" w:cstheme="minorBidi"/>
      <w:sz w:val="20"/>
      <w:szCs w:val="22"/>
      <w:lang w:val="en-US" w:eastAsia="en-US"/>
    </w:rPr>
  </w:style>
  <w:style w:type="paragraph" w:customStyle="1" w:styleId="Body1">
    <w:name w:val="Body 1"/>
    <w:basedOn w:val="a"/>
    <w:uiPriority w:val="1"/>
    <w:qFormat/>
    <w:rsid w:val="00BC2D8A"/>
    <w:pPr>
      <w:numPr>
        <w:ilvl w:val="1"/>
        <w:numId w:val="1"/>
      </w:numPr>
      <w:spacing w:before="120" w:after="120" w:line="300" w:lineRule="exact"/>
      <w:outlineLvl w:val="1"/>
    </w:pPr>
    <w:rPr>
      <w:rFonts w:eastAsiaTheme="minorHAnsi" w:cs="Arial"/>
      <w:sz w:val="20"/>
      <w:szCs w:val="22"/>
      <w:lang w:eastAsia="en-US"/>
    </w:rPr>
  </w:style>
  <w:style w:type="paragraph" w:customStyle="1" w:styleId="Body2">
    <w:name w:val="Body 2"/>
    <w:basedOn w:val="a"/>
    <w:uiPriority w:val="1"/>
    <w:qFormat/>
    <w:rsid w:val="00BC2D8A"/>
    <w:pPr>
      <w:numPr>
        <w:ilvl w:val="2"/>
        <w:numId w:val="1"/>
      </w:numPr>
      <w:spacing w:before="120" w:after="120" w:line="300" w:lineRule="exact"/>
      <w:outlineLvl w:val="2"/>
    </w:pPr>
    <w:rPr>
      <w:rFonts w:eastAsiaTheme="minorHAnsi" w:cstheme="minorBidi"/>
      <w:sz w:val="20"/>
      <w:szCs w:val="22"/>
      <w:lang w:val="en-US" w:eastAsia="en-US"/>
    </w:rPr>
  </w:style>
  <w:style w:type="paragraph" w:customStyle="1" w:styleId="Body3">
    <w:name w:val="Body 3"/>
    <w:basedOn w:val="a"/>
    <w:uiPriority w:val="1"/>
    <w:qFormat/>
    <w:rsid w:val="00BC2D8A"/>
    <w:pPr>
      <w:numPr>
        <w:ilvl w:val="3"/>
        <w:numId w:val="1"/>
      </w:numPr>
      <w:spacing w:before="120" w:after="120" w:line="300" w:lineRule="exact"/>
      <w:outlineLvl w:val="3"/>
    </w:pPr>
    <w:rPr>
      <w:rFonts w:eastAsiaTheme="minorHAnsi" w:cstheme="minorBidi"/>
      <w:sz w:val="20"/>
      <w:szCs w:val="22"/>
      <w:lang w:val="en-US" w:eastAsia="en-US"/>
    </w:rPr>
  </w:style>
  <w:style w:type="paragraph" w:customStyle="1" w:styleId="Body4">
    <w:name w:val="Body 4"/>
    <w:basedOn w:val="a"/>
    <w:uiPriority w:val="1"/>
    <w:qFormat/>
    <w:rsid w:val="00BC2D8A"/>
    <w:pPr>
      <w:numPr>
        <w:ilvl w:val="4"/>
        <w:numId w:val="1"/>
      </w:numPr>
      <w:spacing w:before="120" w:after="120" w:line="300" w:lineRule="exact"/>
      <w:outlineLvl w:val="4"/>
    </w:pPr>
    <w:rPr>
      <w:rFonts w:eastAsiaTheme="minorHAnsi" w:cstheme="minorBidi"/>
      <w:sz w:val="20"/>
      <w:szCs w:val="22"/>
      <w:lang w:val="en-US" w:eastAsia="en-US"/>
    </w:rPr>
  </w:style>
  <w:style w:type="paragraph" w:customStyle="1" w:styleId="Body5">
    <w:name w:val="Body 5"/>
    <w:basedOn w:val="a"/>
    <w:uiPriority w:val="1"/>
    <w:qFormat/>
    <w:rsid w:val="00BC2D8A"/>
    <w:pPr>
      <w:numPr>
        <w:ilvl w:val="5"/>
        <w:numId w:val="1"/>
      </w:numPr>
      <w:spacing w:before="120" w:after="120" w:line="300" w:lineRule="exact"/>
      <w:outlineLvl w:val="5"/>
    </w:pPr>
    <w:rPr>
      <w:rFonts w:eastAsiaTheme="minorHAnsi" w:cstheme="minorBidi"/>
      <w:sz w:val="20"/>
      <w:szCs w:val="22"/>
      <w:lang w:val="en-US" w:eastAsia="en-US"/>
    </w:rPr>
  </w:style>
  <w:style w:type="paragraph" w:customStyle="1" w:styleId="Body6">
    <w:name w:val="Body 6"/>
    <w:basedOn w:val="a"/>
    <w:uiPriority w:val="1"/>
    <w:qFormat/>
    <w:rsid w:val="00BC2D8A"/>
    <w:pPr>
      <w:numPr>
        <w:ilvl w:val="6"/>
        <w:numId w:val="1"/>
      </w:numPr>
      <w:spacing w:before="120" w:after="120" w:line="300" w:lineRule="exact"/>
      <w:outlineLvl w:val="6"/>
    </w:pPr>
    <w:rPr>
      <w:rFonts w:eastAsiaTheme="minorHAnsi" w:cstheme="minorBidi"/>
      <w:sz w:val="20"/>
      <w:szCs w:val="22"/>
      <w:lang w:val="en-US" w:eastAsia="en-US"/>
    </w:rPr>
  </w:style>
  <w:style w:type="paragraph" w:customStyle="1" w:styleId="Body7">
    <w:name w:val="Body 7"/>
    <w:basedOn w:val="a"/>
    <w:uiPriority w:val="1"/>
    <w:qFormat/>
    <w:rsid w:val="00BC2D8A"/>
    <w:pPr>
      <w:numPr>
        <w:ilvl w:val="7"/>
        <w:numId w:val="1"/>
      </w:numPr>
      <w:spacing w:before="120" w:after="120" w:line="300" w:lineRule="exact"/>
      <w:outlineLvl w:val="7"/>
    </w:pPr>
    <w:rPr>
      <w:rFonts w:eastAsiaTheme="minorHAnsi" w:cstheme="minorBidi"/>
      <w:sz w:val="20"/>
      <w:szCs w:val="22"/>
      <w:lang w:val="en-US" w:eastAsia="en-US"/>
    </w:rPr>
  </w:style>
  <w:style w:type="character" w:customStyle="1" w:styleId="BodyChar">
    <w:name w:val="Body Char"/>
    <w:basedOn w:val="a0"/>
    <w:link w:val="Body"/>
    <w:uiPriority w:val="1"/>
    <w:rsid w:val="00BC2D8A"/>
    <w:rPr>
      <w:rFonts w:ascii="Arial" w:hAnsi="Arial"/>
      <w:sz w:val="20"/>
      <w:lang w:val="en-US"/>
    </w:rPr>
  </w:style>
  <w:style w:type="table" w:styleId="a7">
    <w:name w:val="Table Grid"/>
    <w:basedOn w:val="a1"/>
    <w:uiPriority w:val="59"/>
    <w:rsid w:val="00BC2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заголовок 5"/>
    <w:basedOn w:val="a"/>
    <w:next w:val="a"/>
    <w:rsid w:val="004F7C01"/>
    <w:pPr>
      <w:keepNext/>
      <w:widowControl w:val="0"/>
      <w:spacing w:after="120"/>
      <w:jc w:val="center"/>
    </w:pPr>
    <w:rPr>
      <w:rFonts w:ascii="Times New Roman" w:hAnsi="Times New Roman"/>
      <w:b/>
      <w:sz w:val="44"/>
      <w:lang w:val="ru-RU"/>
    </w:rPr>
  </w:style>
  <w:style w:type="paragraph" w:styleId="a8">
    <w:name w:val="List Paragraph"/>
    <w:basedOn w:val="a"/>
    <w:link w:val="a9"/>
    <w:uiPriority w:val="34"/>
    <w:qFormat/>
    <w:rsid w:val="00085657"/>
    <w:pPr>
      <w:widowControl w:val="0"/>
      <w:autoSpaceDE w:val="0"/>
      <w:autoSpaceDN w:val="0"/>
      <w:adjustRightInd w:val="0"/>
      <w:ind w:left="720"/>
      <w:contextualSpacing/>
      <w:jc w:val="left"/>
    </w:pPr>
    <w:rPr>
      <w:rFonts w:ascii="Times New Roman" w:hAnsi="Times New Roman"/>
      <w:sz w:val="20"/>
    </w:rPr>
  </w:style>
  <w:style w:type="paragraph" w:styleId="aa">
    <w:name w:val="Body Text Indent"/>
    <w:basedOn w:val="a"/>
    <w:link w:val="ab"/>
    <w:rsid w:val="00CF6647"/>
    <w:pPr>
      <w:ind w:firstLine="540"/>
    </w:pPr>
    <w:rPr>
      <w:rFonts w:ascii="Times New Roman" w:hAnsi="Times New Roman"/>
      <w:sz w:val="28"/>
      <w:szCs w:val="28"/>
    </w:rPr>
  </w:style>
  <w:style w:type="character" w:customStyle="1" w:styleId="ab">
    <w:name w:val="Основной текст с отступом Знак"/>
    <w:basedOn w:val="a0"/>
    <w:link w:val="aa"/>
    <w:rsid w:val="00CF6647"/>
    <w:rPr>
      <w:rFonts w:ascii="Times New Roman" w:eastAsia="Times New Roman" w:hAnsi="Times New Roman" w:cs="Times New Roman"/>
      <w:sz w:val="28"/>
      <w:szCs w:val="28"/>
      <w:lang w:eastAsia="ru-RU"/>
    </w:rPr>
  </w:style>
  <w:style w:type="character" w:styleId="ac">
    <w:name w:val="line number"/>
    <w:basedOn w:val="a0"/>
    <w:uiPriority w:val="99"/>
    <w:semiHidden/>
    <w:unhideWhenUsed/>
    <w:rsid w:val="00677789"/>
  </w:style>
  <w:style w:type="character" w:customStyle="1" w:styleId="a9">
    <w:name w:val="Абзац списка Знак"/>
    <w:basedOn w:val="a0"/>
    <w:link w:val="a8"/>
    <w:uiPriority w:val="99"/>
    <w:locked/>
    <w:rsid w:val="00F063B2"/>
    <w:rPr>
      <w:rFonts w:ascii="Times New Roman" w:eastAsia="Times New Roman" w:hAnsi="Times New Roman" w:cs="Times New Roman"/>
      <w:sz w:val="20"/>
      <w:szCs w:val="20"/>
      <w:lang w:eastAsia="ru-RU"/>
    </w:rPr>
  </w:style>
  <w:style w:type="paragraph" w:styleId="ad">
    <w:name w:val="Body Text"/>
    <w:basedOn w:val="a"/>
    <w:link w:val="ae"/>
    <w:uiPriority w:val="99"/>
    <w:semiHidden/>
    <w:unhideWhenUsed/>
    <w:rsid w:val="00B103AB"/>
    <w:pPr>
      <w:spacing w:after="120" w:line="259" w:lineRule="auto"/>
      <w:jc w:val="left"/>
    </w:pPr>
    <w:rPr>
      <w:rFonts w:asciiTheme="minorHAnsi" w:eastAsiaTheme="minorHAnsi" w:hAnsiTheme="minorHAnsi" w:cstheme="minorBidi"/>
      <w:sz w:val="22"/>
      <w:szCs w:val="22"/>
      <w:lang w:val="ru-UA" w:eastAsia="en-US"/>
    </w:rPr>
  </w:style>
  <w:style w:type="character" w:customStyle="1" w:styleId="ae">
    <w:name w:val="Основной текст Знак"/>
    <w:basedOn w:val="a0"/>
    <w:link w:val="ad"/>
    <w:uiPriority w:val="99"/>
    <w:semiHidden/>
    <w:rsid w:val="00B103AB"/>
    <w:rPr>
      <w:lang w:val="ru-UA"/>
    </w:rPr>
  </w:style>
  <w:style w:type="paragraph" w:styleId="3">
    <w:name w:val="Body Text Indent 3"/>
    <w:basedOn w:val="a"/>
    <w:link w:val="30"/>
    <w:uiPriority w:val="99"/>
    <w:unhideWhenUsed/>
    <w:rsid w:val="000209DA"/>
    <w:pPr>
      <w:spacing w:after="120" w:line="259" w:lineRule="auto"/>
      <w:ind w:left="283"/>
      <w:jc w:val="left"/>
    </w:pPr>
    <w:rPr>
      <w:rFonts w:asciiTheme="minorHAnsi" w:eastAsiaTheme="minorHAnsi" w:hAnsiTheme="minorHAnsi" w:cstheme="minorBidi"/>
      <w:sz w:val="16"/>
      <w:szCs w:val="16"/>
      <w:lang w:val="ru-RU" w:eastAsia="en-US"/>
    </w:rPr>
  </w:style>
  <w:style w:type="character" w:customStyle="1" w:styleId="30">
    <w:name w:val="Основной текст с отступом 3 Знак"/>
    <w:basedOn w:val="a0"/>
    <w:link w:val="3"/>
    <w:uiPriority w:val="99"/>
    <w:rsid w:val="000209DA"/>
    <w:rPr>
      <w:sz w:val="16"/>
      <w:szCs w:val="16"/>
      <w:lang w:val="ru-RU"/>
    </w:rPr>
  </w:style>
  <w:style w:type="paragraph" w:customStyle="1" w:styleId="Default">
    <w:name w:val="Default"/>
    <w:rsid w:val="00475D44"/>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v1msolistparagraph">
    <w:name w:val="v1msolistparagraph"/>
    <w:basedOn w:val="a"/>
    <w:rsid w:val="00F33148"/>
    <w:pPr>
      <w:spacing w:before="100" w:beforeAutospacing="1" w:after="100" w:afterAutospacing="1"/>
      <w:jc w:val="left"/>
    </w:pPr>
    <w:rPr>
      <w:rFonts w:ascii="Times New Roman" w:hAnsi="Times New Roman"/>
      <w:szCs w:val="24"/>
      <w:lang w:val="ru-UA" w:eastAsia="ru-UA"/>
    </w:rPr>
  </w:style>
  <w:style w:type="paragraph" w:customStyle="1" w:styleId="v1msonormal">
    <w:name w:val="v1msonormal"/>
    <w:basedOn w:val="a"/>
    <w:rsid w:val="00F33148"/>
    <w:pPr>
      <w:spacing w:before="100" w:beforeAutospacing="1" w:after="100" w:afterAutospacing="1"/>
      <w:jc w:val="left"/>
    </w:pPr>
    <w:rPr>
      <w:rFonts w:ascii="Times New Roman" w:hAnsi="Times New Roman"/>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1FFAE-F76E-4A03-8A6E-FCF8618B5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1240</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Sapanchuk Svitlana</dc:creator>
  <cp:keywords/>
  <dc:description/>
  <cp:lastModifiedBy>Igor Tsubera</cp:lastModifiedBy>
  <cp:revision>25</cp:revision>
  <cp:lastPrinted>2024-04-25T14:47:00Z</cp:lastPrinted>
  <dcterms:created xsi:type="dcterms:W3CDTF">2024-04-26T12:16:00Z</dcterms:created>
  <dcterms:modified xsi:type="dcterms:W3CDTF">2024-04-26T13:10:00Z</dcterms:modified>
</cp:coreProperties>
</file>